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8DBD0" w14:textId="0950E16C" w:rsidR="009927C4" w:rsidRPr="00694284" w:rsidRDefault="00295E41" w:rsidP="00694284">
      <w:pPr>
        <w:spacing w:after="0" w:line="240" w:lineRule="auto"/>
        <w:ind w:firstLine="709"/>
        <w:jc w:val="center"/>
        <w:rPr>
          <w:rFonts w:ascii="Times New Roman" w:eastAsia="Calibri" w:hAnsi="Times New Roman" w:cs="Times New Roman"/>
          <w:b/>
          <w:sz w:val="24"/>
          <w:szCs w:val="24"/>
        </w:rPr>
      </w:pPr>
      <w:r w:rsidRPr="00EA6660">
        <w:rPr>
          <w:rFonts w:ascii="Times New Roman" w:eastAsia="Calibri" w:hAnsi="Times New Roman" w:cs="Times New Roman"/>
          <w:b/>
          <w:sz w:val="24"/>
          <w:szCs w:val="24"/>
        </w:rPr>
        <w:t>С</w:t>
      </w:r>
      <w:r w:rsidR="00E0640E" w:rsidRPr="00EA6660">
        <w:rPr>
          <w:rFonts w:ascii="Times New Roman" w:eastAsia="Calibri" w:hAnsi="Times New Roman" w:cs="Times New Roman"/>
          <w:b/>
          <w:sz w:val="24"/>
          <w:szCs w:val="24"/>
        </w:rPr>
        <w:t>равнительная таблица</w:t>
      </w:r>
      <w:r w:rsidR="007D7D42" w:rsidRPr="00EA6660">
        <w:rPr>
          <w:rFonts w:ascii="Times New Roman" w:eastAsia="Calibri" w:hAnsi="Times New Roman" w:cs="Times New Roman"/>
          <w:b/>
          <w:sz w:val="24"/>
          <w:szCs w:val="24"/>
        </w:rPr>
        <w:t xml:space="preserve"> </w:t>
      </w:r>
    </w:p>
    <w:p w14:paraId="60559AB2" w14:textId="77777777" w:rsidR="009927C4" w:rsidRPr="009927C4" w:rsidRDefault="00F65748" w:rsidP="009927C4">
      <w:pPr>
        <w:pStyle w:val="1"/>
        <w:spacing w:before="0" w:beforeAutospacing="0" w:after="0" w:afterAutospacing="0"/>
        <w:jc w:val="center"/>
        <w:rPr>
          <w:sz w:val="24"/>
          <w:szCs w:val="24"/>
        </w:rPr>
      </w:pPr>
      <w:r>
        <w:rPr>
          <w:sz w:val="24"/>
          <w:szCs w:val="24"/>
        </w:rPr>
        <w:t xml:space="preserve">по внесению изменений </w:t>
      </w:r>
      <w:r w:rsidR="00434D68">
        <w:rPr>
          <w:sz w:val="24"/>
          <w:szCs w:val="24"/>
        </w:rPr>
        <w:t xml:space="preserve">в </w:t>
      </w:r>
      <w:r w:rsidR="009927C4" w:rsidRPr="009927C4">
        <w:rPr>
          <w:bCs w:val="0"/>
          <w:sz w:val="24"/>
          <w:szCs w:val="24"/>
        </w:rPr>
        <w:t xml:space="preserve">Правила осуществления </w:t>
      </w:r>
      <w:r w:rsidR="009927C4" w:rsidRPr="009927C4">
        <w:rPr>
          <w:sz w:val="24"/>
          <w:szCs w:val="24"/>
        </w:rPr>
        <w:t>деятельности субъектами естественных монополий, утвержденных приказом Министра национальной экономики Республики Казахстан от 13 августа 2019 года № 73.</w:t>
      </w:r>
    </w:p>
    <w:p w14:paraId="4F1C7A3A" w14:textId="77777777" w:rsidR="00D965D7" w:rsidRPr="00EA6660" w:rsidRDefault="00D965D7" w:rsidP="009927C4">
      <w:pPr>
        <w:spacing w:after="0" w:line="240" w:lineRule="auto"/>
        <w:ind w:firstLine="709"/>
        <w:jc w:val="center"/>
        <w:rPr>
          <w:rFonts w:ascii="Times New Roman" w:eastAsia="Times New Roman" w:hAnsi="Times New Roman" w:cs="Times New Roman"/>
          <w:b/>
          <w:bCs/>
          <w:sz w:val="24"/>
          <w:szCs w:val="24"/>
          <w:lang w:eastAsia="ru-RU"/>
        </w:rPr>
      </w:pPr>
    </w:p>
    <w:p w14:paraId="1289DB90" w14:textId="77777777" w:rsidR="00700B6F" w:rsidRPr="00EA6660" w:rsidRDefault="00700B6F" w:rsidP="009D7E5F">
      <w:pPr>
        <w:spacing w:after="0" w:line="240" w:lineRule="auto"/>
        <w:ind w:firstLine="709"/>
        <w:jc w:val="center"/>
        <w:rPr>
          <w:rFonts w:ascii="Times New Roman" w:eastAsia="Times New Roman" w:hAnsi="Times New Roman" w:cs="Times New Roman"/>
          <w:b/>
          <w:bCs/>
          <w:lang w:eastAsia="ru-RU"/>
        </w:rPr>
      </w:pPr>
    </w:p>
    <w:tbl>
      <w:tblPr>
        <w:tblStyle w:val="11"/>
        <w:tblW w:w="15878" w:type="dxa"/>
        <w:tblInd w:w="-714" w:type="dxa"/>
        <w:tblBorders>
          <w:insideH w:val="single" w:sz="6" w:space="0" w:color="auto"/>
          <w:insideV w:val="single" w:sz="6" w:space="0" w:color="auto"/>
        </w:tblBorders>
        <w:tblLayout w:type="fixed"/>
        <w:tblLook w:val="04A0" w:firstRow="1" w:lastRow="0" w:firstColumn="1" w:lastColumn="0" w:noHBand="0" w:noVBand="1"/>
      </w:tblPr>
      <w:tblGrid>
        <w:gridCol w:w="709"/>
        <w:gridCol w:w="1560"/>
        <w:gridCol w:w="4536"/>
        <w:gridCol w:w="5953"/>
        <w:gridCol w:w="3120"/>
      </w:tblGrid>
      <w:tr w:rsidR="00AE39A6" w:rsidRPr="00EA6660" w14:paraId="68D10AFA" w14:textId="77777777" w:rsidTr="00065D72">
        <w:tc>
          <w:tcPr>
            <w:tcW w:w="709" w:type="dxa"/>
          </w:tcPr>
          <w:p w14:paraId="4DB8EAA5" w14:textId="77777777" w:rsidR="00133906" w:rsidRPr="00EA6660" w:rsidRDefault="00133906" w:rsidP="00F0365F">
            <w:pPr>
              <w:ind w:hanging="108"/>
              <w:jc w:val="center"/>
              <w:rPr>
                <w:rFonts w:eastAsia="Calibri"/>
                <w:b/>
                <w:sz w:val="22"/>
                <w:szCs w:val="22"/>
              </w:rPr>
            </w:pPr>
            <w:r w:rsidRPr="00EA6660">
              <w:rPr>
                <w:rFonts w:eastAsia="Calibri"/>
                <w:b/>
                <w:sz w:val="22"/>
                <w:szCs w:val="22"/>
              </w:rPr>
              <w:t>№</w:t>
            </w:r>
          </w:p>
        </w:tc>
        <w:tc>
          <w:tcPr>
            <w:tcW w:w="1560" w:type="dxa"/>
          </w:tcPr>
          <w:p w14:paraId="4A0E92C8" w14:textId="77777777" w:rsidR="00133906" w:rsidRPr="00EA6660" w:rsidRDefault="00133906" w:rsidP="00920829">
            <w:pPr>
              <w:ind w:firstLine="0"/>
              <w:jc w:val="center"/>
              <w:rPr>
                <w:rFonts w:eastAsia="Calibri"/>
                <w:b/>
                <w:sz w:val="22"/>
                <w:szCs w:val="22"/>
              </w:rPr>
            </w:pPr>
            <w:r w:rsidRPr="00EA6660">
              <w:rPr>
                <w:rFonts w:eastAsia="Calibri"/>
                <w:b/>
                <w:sz w:val="22"/>
                <w:szCs w:val="22"/>
              </w:rPr>
              <w:t>Структурный</w:t>
            </w:r>
          </w:p>
          <w:p w14:paraId="2C21F081" w14:textId="77777777" w:rsidR="00133906" w:rsidRPr="00EA6660" w:rsidRDefault="00133906" w:rsidP="009D7E5F">
            <w:pPr>
              <w:ind w:firstLine="0"/>
              <w:jc w:val="center"/>
              <w:rPr>
                <w:rFonts w:eastAsia="Calibri"/>
                <w:b/>
                <w:sz w:val="22"/>
                <w:szCs w:val="22"/>
              </w:rPr>
            </w:pPr>
            <w:r w:rsidRPr="00EA6660">
              <w:rPr>
                <w:rFonts w:eastAsia="Calibri"/>
                <w:b/>
                <w:sz w:val="22"/>
                <w:szCs w:val="22"/>
              </w:rPr>
              <w:t>элемент</w:t>
            </w:r>
          </w:p>
        </w:tc>
        <w:tc>
          <w:tcPr>
            <w:tcW w:w="4536" w:type="dxa"/>
          </w:tcPr>
          <w:p w14:paraId="2D144348" w14:textId="77777777" w:rsidR="00133906" w:rsidRPr="00EA6660" w:rsidRDefault="00133906" w:rsidP="0096151C">
            <w:pPr>
              <w:tabs>
                <w:tab w:val="left" w:pos="459"/>
              </w:tabs>
              <w:ind w:firstLine="0"/>
              <w:jc w:val="center"/>
              <w:rPr>
                <w:rFonts w:eastAsia="Calibri"/>
                <w:b/>
                <w:sz w:val="22"/>
                <w:szCs w:val="22"/>
              </w:rPr>
            </w:pPr>
            <w:r w:rsidRPr="00EA6660">
              <w:rPr>
                <w:rFonts w:eastAsia="Calibri"/>
                <w:b/>
                <w:sz w:val="22"/>
                <w:szCs w:val="22"/>
              </w:rPr>
              <w:t>Действующая редакция</w:t>
            </w:r>
          </w:p>
        </w:tc>
        <w:tc>
          <w:tcPr>
            <w:tcW w:w="5953" w:type="dxa"/>
          </w:tcPr>
          <w:p w14:paraId="7D65E064" w14:textId="77777777" w:rsidR="00133906" w:rsidRPr="00EA6660" w:rsidRDefault="00133906" w:rsidP="009D7E5F">
            <w:pPr>
              <w:ind w:firstLine="459"/>
              <w:jc w:val="center"/>
              <w:rPr>
                <w:rFonts w:eastAsia="Calibri"/>
                <w:b/>
                <w:sz w:val="22"/>
                <w:szCs w:val="22"/>
              </w:rPr>
            </w:pPr>
            <w:r w:rsidRPr="00EA6660">
              <w:rPr>
                <w:rFonts w:eastAsia="Calibri"/>
                <w:b/>
                <w:sz w:val="22"/>
                <w:szCs w:val="22"/>
              </w:rPr>
              <w:t>Предлагаемая редакция</w:t>
            </w:r>
          </w:p>
        </w:tc>
        <w:tc>
          <w:tcPr>
            <w:tcW w:w="3120" w:type="dxa"/>
          </w:tcPr>
          <w:p w14:paraId="485E6838" w14:textId="77777777" w:rsidR="00133906" w:rsidRPr="00EA6660" w:rsidRDefault="00133906" w:rsidP="009D7E5F">
            <w:pPr>
              <w:ind w:firstLine="459"/>
              <w:jc w:val="center"/>
              <w:rPr>
                <w:rFonts w:eastAsia="Calibri"/>
                <w:b/>
                <w:sz w:val="22"/>
                <w:szCs w:val="22"/>
              </w:rPr>
            </w:pPr>
            <w:r w:rsidRPr="00EA6660">
              <w:rPr>
                <w:rFonts w:eastAsia="Calibri"/>
                <w:b/>
                <w:sz w:val="22"/>
                <w:szCs w:val="22"/>
              </w:rPr>
              <w:t>Обоснование</w:t>
            </w:r>
          </w:p>
        </w:tc>
      </w:tr>
      <w:tr w:rsidR="00636E1C" w:rsidRPr="00EA6660" w14:paraId="76887BB0" w14:textId="77777777" w:rsidTr="00065D72">
        <w:tc>
          <w:tcPr>
            <w:tcW w:w="709" w:type="dxa"/>
          </w:tcPr>
          <w:p w14:paraId="2A8CA1C6" w14:textId="28ACF81B" w:rsidR="00636E1C" w:rsidRPr="00413894" w:rsidRDefault="00D63AFC" w:rsidP="00A91F92">
            <w:pPr>
              <w:ind w:hanging="108"/>
              <w:jc w:val="center"/>
              <w:rPr>
                <w:rFonts w:eastAsia="Calibri"/>
                <w:sz w:val="24"/>
                <w:lang w:val="kk-KZ"/>
              </w:rPr>
            </w:pPr>
            <w:r>
              <w:rPr>
                <w:rFonts w:eastAsia="Calibri"/>
                <w:sz w:val="24"/>
                <w:lang w:val="kk-KZ"/>
              </w:rPr>
              <w:t>1</w:t>
            </w:r>
            <w:r w:rsidR="00A91F92">
              <w:rPr>
                <w:rFonts w:eastAsia="Calibri"/>
                <w:sz w:val="24"/>
                <w:lang w:val="kk-KZ"/>
              </w:rPr>
              <w:t>.</w:t>
            </w:r>
          </w:p>
        </w:tc>
        <w:tc>
          <w:tcPr>
            <w:tcW w:w="1560" w:type="dxa"/>
          </w:tcPr>
          <w:p w14:paraId="70270444" w14:textId="19598866" w:rsidR="00636E1C" w:rsidRPr="00815593" w:rsidRDefault="00636E1C" w:rsidP="002A0A34">
            <w:pPr>
              <w:ind w:hanging="108"/>
              <w:jc w:val="center"/>
              <w:rPr>
                <w:rFonts w:eastAsia="Calibri"/>
                <w:sz w:val="24"/>
              </w:rPr>
            </w:pPr>
            <w:r w:rsidRPr="00815593">
              <w:rPr>
                <w:rFonts w:eastAsia="Calibri"/>
                <w:sz w:val="24"/>
              </w:rPr>
              <w:t>П</w:t>
            </w:r>
            <w:r>
              <w:rPr>
                <w:rFonts w:eastAsia="Calibri"/>
                <w:sz w:val="24"/>
              </w:rPr>
              <w:t>одпункт 1</w:t>
            </w:r>
            <w:r w:rsidR="002A0A34">
              <w:rPr>
                <w:rFonts w:eastAsia="Calibri"/>
                <w:sz w:val="24"/>
                <w:lang w:val="kk-KZ"/>
              </w:rPr>
              <w:t>5</w:t>
            </w:r>
            <w:r w:rsidRPr="00815593">
              <w:rPr>
                <w:rFonts w:eastAsia="Calibri"/>
                <w:sz w:val="24"/>
              </w:rPr>
              <w:t>) пункта 3</w:t>
            </w:r>
          </w:p>
        </w:tc>
        <w:tc>
          <w:tcPr>
            <w:tcW w:w="4536" w:type="dxa"/>
          </w:tcPr>
          <w:p w14:paraId="26136076" w14:textId="6883D4B5" w:rsidR="00A91F92" w:rsidRPr="00A91F92" w:rsidRDefault="00A91F92" w:rsidP="00636E1C">
            <w:pPr>
              <w:tabs>
                <w:tab w:val="left" w:pos="459"/>
              </w:tabs>
              <w:rPr>
                <w:rFonts w:eastAsia="Calibri"/>
                <w:sz w:val="24"/>
                <w:szCs w:val="24"/>
              </w:rPr>
            </w:pPr>
            <w:r w:rsidRPr="00A91F92">
              <w:rPr>
                <w:rFonts w:eastAsia="Calibri"/>
                <w:sz w:val="24"/>
                <w:szCs w:val="24"/>
              </w:rPr>
              <w:t>3. В настоящих Правилах используются следующие основные понятия и термины:</w:t>
            </w:r>
          </w:p>
          <w:p w14:paraId="50685B38" w14:textId="77777777" w:rsidR="00A91F92" w:rsidRDefault="00A91F92" w:rsidP="00636E1C">
            <w:pPr>
              <w:tabs>
                <w:tab w:val="left" w:pos="459"/>
              </w:tabs>
              <w:rPr>
                <w:rFonts w:eastAsia="Calibri"/>
                <w:b/>
                <w:sz w:val="24"/>
                <w:szCs w:val="24"/>
              </w:rPr>
            </w:pPr>
          </w:p>
          <w:p w14:paraId="14FD5EA6" w14:textId="5F3D4AC7" w:rsidR="00A91F92" w:rsidRPr="00A91F92" w:rsidRDefault="00A91F92" w:rsidP="00636E1C">
            <w:pPr>
              <w:tabs>
                <w:tab w:val="left" w:pos="459"/>
              </w:tabs>
              <w:rPr>
                <w:rFonts w:eastAsia="Calibri"/>
                <w:sz w:val="24"/>
                <w:szCs w:val="24"/>
              </w:rPr>
            </w:pPr>
            <w:r w:rsidRPr="00A91F92">
              <w:rPr>
                <w:rFonts w:eastAsia="Calibri"/>
                <w:sz w:val="24"/>
                <w:szCs w:val="24"/>
              </w:rPr>
              <w:t>…</w:t>
            </w:r>
          </w:p>
          <w:p w14:paraId="23DB8EA7" w14:textId="4D9346E3" w:rsidR="00636E1C" w:rsidRPr="00D95775" w:rsidRDefault="00636E1C" w:rsidP="00636E1C">
            <w:pPr>
              <w:tabs>
                <w:tab w:val="left" w:pos="459"/>
              </w:tabs>
              <w:rPr>
                <w:rFonts w:eastAsia="Calibri"/>
                <w:b/>
                <w:sz w:val="24"/>
                <w:szCs w:val="24"/>
              </w:rPr>
            </w:pPr>
            <w:r w:rsidRPr="00D95775">
              <w:rPr>
                <w:rFonts w:eastAsia="Times New Roman"/>
                <w:b/>
                <w:sz w:val="24"/>
                <w:szCs w:val="24"/>
                <w:lang w:eastAsia="ru-RU"/>
              </w:rPr>
              <w:t>Отсутствует</w:t>
            </w:r>
          </w:p>
        </w:tc>
        <w:tc>
          <w:tcPr>
            <w:tcW w:w="5953" w:type="dxa"/>
          </w:tcPr>
          <w:p w14:paraId="24840217" w14:textId="3F51CF87" w:rsidR="00A91F92" w:rsidRPr="00A91F92" w:rsidRDefault="00A91F92" w:rsidP="00636E1C">
            <w:pPr>
              <w:rPr>
                <w:color w:val="000000"/>
                <w:sz w:val="24"/>
                <w:szCs w:val="24"/>
              </w:rPr>
            </w:pPr>
            <w:r w:rsidRPr="00A91F92">
              <w:rPr>
                <w:color w:val="000000"/>
                <w:sz w:val="24"/>
                <w:szCs w:val="24"/>
              </w:rPr>
              <w:t>3. В настоящих Правилах используются следующие основные понятия и термины:</w:t>
            </w:r>
          </w:p>
          <w:p w14:paraId="7750FA21" w14:textId="77777777" w:rsidR="00A91F92" w:rsidRDefault="00A91F92" w:rsidP="00636E1C">
            <w:pPr>
              <w:rPr>
                <w:b/>
                <w:color w:val="000000"/>
                <w:sz w:val="24"/>
                <w:szCs w:val="24"/>
              </w:rPr>
            </w:pPr>
          </w:p>
          <w:p w14:paraId="40934D47" w14:textId="6DF2C1B0" w:rsidR="00A91F92" w:rsidRPr="00A91F92" w:rsidRDefault="00A91F92" w:rsidP="00636E1C">
            <w:pPr>
              <w:rPr>
                <w:color w:val="000000"/>
                <w:sz w:val="24"/>
                <w:szCs w:val="24"/>
              </w:rPr>
            </w:pPr>
            <w:r w:rsidRPr="00A91F92">
              <w:rPr>
                <w:color w:val="000000"/>
                <w:sz w:val="24"/>
                <w:szCs w:val="24"/>
              </w:rPr>
              <w:t>…</w:t>
            </w:r>
          </w:p>
          <w:p w14:paraId="38FC7083" w14:textId="671DE510" w:rsidR="00636E1C" w:rsidRPr="00D95775" w:rsidRDefault="002A0A34" w:rsidP="00636E1C">
            <w:pPr>
              <w:rPr>
                <w:b/>
                <w:color w:val="000000"/>
                <w:sz w:val="24"/>
                <w:szCs w:val="24"/>
              </w:rPr>
            </w:pPr>
            <w:r>
              <w:rPr>
                <w:b/>
                <w:color w:val="000000"/>
                <w:sz w:val="24"/>
                <w:szCs w:val="24"/>
              </w:rPr>
              <w:t>15</w:t>
            </w:r>
            <w:r w:rsidR="00636E1C">
              <w:rPr>
                <w:b/>
                <w:color w:val="000000"/>
                <w:sz w:val="24"/>
                <w:szCs w:val="24"/>
              </w:rPr>
              <w:t>) отечественный товаропроизводитель</w:t>
            </w:r>
            <w:r w:rsidR="00636E1C" w:rsidRPr="00D95775">
              <w:rPr>
                <w:b/>
                <w:color w:val="000000"/>
                <w:sz w:val="24"/>
                <w:szCs w:val="24"/>
              </w:rPr>
              <w:t xml:space="preserve"> – физическ</w:t>
            </w:r>
            <w:r w:rsidR="00636E1C">
              <w:rPr>
                <w:b/>
                <w:color w:val="000000"/>
                <w:sz w:val="24"/>
                <w:szCs w:val="24"/>
              </w:rPr>
              <w:t>ое лицо, осуществляющее предпринимательскую деятельность,</w:t>
            </w:r>
            <w:r w:rsidR="00636E1C" w:rsidRPr="00D95775">
              <w:rPr>
                <w:b/>
                <w:color w:val="000000"/>
                <w:sz w:val="24"/>
                <w:szCs w:val="24"/>
              </w:rPr>
              <w:t xml:space="preserve"> или юридические лиц</w:t>
            </w:r>
            <w:r w:rsidR="00636E1C">
              <w:rPr>
                <w:b/>
                <w:color w:val="000000"/>
                <w:sz w:val="24"/>
                <w:szCs w:val="24"/>
              </w:rPr>
              <w:t>о, являющееся резидентом</w:t>
            </w:r>
            <w:r w:rsidR="00636E1C" w:rsidRPr="00D95775">
              <w:rPr>
                <w:b/>
                <w:color w:val="000000"/>
                <w:sz w:val="24"/>
                <w:szCs w:val="24"/>
              </w:rPr>
              <w:t xml:space="preserve"> Респ</w:t>
            </w:r>
            <w:r w:rsidR="00636E1C">
              <w:rPr>
                <w:b/>
                <w:color w:val="000000"/>
                <w:sz w:val="24"/>
                <w:szCs w:val="24"/>
              </w:rPr>
              <w:t>ублики Казахстан и производящий товары</w:t>
            </w:r>
            <w:r w:rsidR="00636E1C" w:rsidRPr="00D95775">
              <w:rPr>
                <w:b/>
                <w:color w:val="000000"/>
                <w:sz w:val="24"/>
                <w:szCs w:val="24"/>
              </w:rPr>
              <w:t xml:space="preserve"> в Республике Казахстан</w:t>
            </w:r>
            <w:r w:rsidR="00636E1C">
              <w:rPr>
                <w:b/>
                <w:color w:val="000000"/>
                <w:sz w:val="24"/>
                <w:szCs w:val="24"/>
              </w:rPr>
              <w:t xml:space="preserve">, а также </w:t>
            </w:r>
            <w:r w:rsidR="00636E1C" w:rsidRPr="00D95775">
              <w:rPr>
                <w:b/>
                <w:color w:val="000000"/>
                <w:sz w:val="24"/>
                <w:szCs w:val="24"/>
              </w:rPr>
              <w:t xml:space="preserve">подвергнутые достаточной переработке в Республике Казахстан в соответствии с </w:t>
            </w:r>
            <w:r w:rsidR="00636E1C">
              <w:rPr>
                <w:b/>
                <w:color w:val="000000"/>
                <w:sz w:val="24"/>
                <w:szCs w:val="24"/>
              </w:rPr>
              <w:t>действующим законодательством Республики Казахстан;</w:t>
            </w:r>
          </w:p>
        </w:tc>
        <w:tc>
          <w:tcPr>
            <w:tcW w:w="3120" w:type="dxa"/>
            <w:vMerge w:val="restart"/>
          </w:tcPr>
          <w:p w14:paraId="2D0F07F9" w14:textId="77777777" w:rsidR="001B426A" w:rsidRDefault="001B426A" w:rsidP="001B426A">
            <w:pPr>
              <w:rPr>
                <w:rFonts w:eastAsia="Times New Roman"/>
                <w:bCs/>
                <w:sz w:val="24"/>
                <w:szCs w:val="24"/>
                <w:lang w:eastAsia="ru-RU"/>
              </w:rPr>
            </w:pPr>
            <w:r>
              <w:rPr>
                <w:rFonts w:eastAsia="Times New Roman"/>
                <w:bCs/>
                <w:sz w:val="24"/>
                <w:szCs w:val="24"/>
                <w:lang w:eastAsia="ru-RU"/>
              </w:rPr>
              <w:t>В настоящее время в закупках субъектов естественных монополий</w:t>
            </w:r>
            <w:r w:rsidRPr="00E43812">
              <w:rPr>
                <w:rFonts w:eastAsia="Times New Roman"/>
                <w:bCs/>
                <w:sz w:val="24"/>
                <w:szCs w:val="24"/>
                <w:lang w:eastAsia="ru-RU"/>
              </w:rPr>
              <w:t>, котор</w:t>
            </w:r>
            <w:r>
              <w:rPr>
                <w:rFonts w:eastAsia="Times New Roman"/>
                <w:bCs/>
                <w:sz w:val="24"/>
                <w:szCs w:val="24"/>
                <w:lang w:eastAsia="ru-RU"/>
              </w:rPr>
              <w:t>ым</w:t>
            </w:r>
            <w:r w:rsidRPr="00E43812">
              <w:rPr>
                <w:rFonts w:eastAsia="Times New Roman"/>
                <w:bCs/>
                <w:sz w:val="24"/>
                <w:szCs w:val="24"/>
                <w:lang w:eastAsia="ru-RU"/>
              </w:rPr>
              <w:t xml:space="preserve"> утвержден тариф с применением затратного метода тарифного регулирования, за исключением:</w:t>
            </w:r>
            <w:r>
              <w:rPr>
                <w:rFonts w:eastAsia="Times New Roman"/>
                <w:bCs/>
                <w:sz w:val="24"/>
                <w:szCs w:val="24"/>
                <w:lang w:eastAsia="ru-RU"/>
              </w:rPr>
              <w:t xml:space="preserve"> </w:t>
            </w:r>
            <w:r w:rsidRPr="00E43812">
              <w:rPr>
                <w:rFonts w:eastAsia="Times New Roman"/>
                <w:bCs/>
                <w:sz w:val="24"/>
                <w:szCs w:val="24"/>
                <w:lang w:eastAsia="ru-RU"/>
              </w:rPr>
              <w:t>1) государственных закупок;</w:t>
            </w:r>
            <w:r>
              <w:rPr>
                <w:rFonts w:eastAsia="Times New Roman"/>
                <w:bCs/>
                <w:sz w:val="24"/>
                <w:szCs w:val="24"/>
                <w:lang w:eastAsia="ru-RU"/>
              </w:rPr>
              <w:t xml:space="preserve"> </w:t>
            </w:r>
            <w:r w:rsidRPr="00E43812">
              <w:rPr>
                <w:rFonts w:eastAsia="Times New Roman"/>
                <w:bCs/>
                <w:sz w:val="24"/>
                <w:szCs w:val="24"/>
                <w:lang w:eastAsia="ru-RU"/>
              </w:rPr>
              <w:t>2) закупок субъектов естественных монополий, пятьдесят и более процентов голосующих акций (долей участия) которых прямо или косвенно принадлежат национальному управляющему холдинг</w:t>
            </w:r>
            <w:r>
              <w:rPr>
                <w:rFonts w:eastAsia="Times New Roman"/>
                <w:bCs/>
                <w:sz w:val="24"/>
                <w:szCs w:val="24"/>
                <w:lang w:eastAsia="ru-RU"/>
              </w:rPr>
              <w:t>у отсутствует нормы по предоставлению предпочтений отечественным производителям товаров.</w:t>
            </w:r>
          </w:p>
          <w:p w14:paraId="34B193CE" w14:textId="77777777" w:rsidR="001B426A" w:rsidRDefault="001B426A" w:rsidP="001B426A">
            <w:pPr>
              <w:rPr>
                <w:rFonts w:eastAsia="Times New Roman"/>
                <w:sz w:val="24"/>
                <w:szCs w:val="24"/>
                <w:lang w:eastAsia="ru-RU"/>
              </w:rPr>
            </w:pPr>
            <w:r w:rsidRPr="00E9129D">
              <w:rPr>
                <w:rFonts w:eastAsia="Times New Roman"/>
                <w:bCs/>
                <w:sz w:val="24"/>
                <w:szCs w:val="24"/>
                <w:lang w:eastAsia="ru-RU"/>
              </w:rPr>
              <w:t>В соответствии со статьей 17 Предпринимательского кодекса РК</w:t>
            </w:r>
            <w:r w:rsidRPr="0021067C">
              <w:rPr>
                <w:rFonts w:eastAsia="Times New Roman"/>
                <w:sz w:val="24"/>
                <w:szCs w:val="24"/>
                <w:lang w:eastAsia="ru-RU"/>
              </w:rPr>
              <w:t xml:space="preserve"> Государственными органами и иными организациями реализуются меры по созданию благоприятных условий для </w:t>
            </w:r>
            <w:r w:rsidRPr="0021067C">
              <w:rPr>
                <w:rFonts w:eastAsia="Times New Roman"/>
                <w:sz w:val="24"/>
                <w:szCs w:val="24"/>
                <w:lang w:eastAsia="ru-RU"/>
              </w:rPr>
              <w:lastRenderedPageBreak/>
              <w:t>стимулирования развития отечественного производства товаров, работ, услуг.</w:t>
            </w:r>
            <w:r>
              <w:rPr>
                <w:rFonts w:eastAsia="Times New Roman"/>
                <w:sz w:val="24"/>
                <w:szCs w:val="24"/>
                <w:lang w:eastAsia="ru-RU"/>
              </w:rPr>
              <w:t xml:space="preserve"> </w:t>
            </w:r>
            <w:r w:rsidRPr="0021067C">
              <w:rPr>
                <w:rFonts w:eastAsia="Times New Roman"/>
                <w:sz w:val="24"/>
                <w:szCs w:val="24"/>
                <w:lang w:eastAsia="ru-RU"/>
              </w:rPr>
              <w:t>При разработке и экспертизе проектов нормативных правовых актов, заключении международных договоров Республики Казахстан и участии в принятии решений международных организаций в целях повышения конкурентоспособности отечественных товаров, работ, услуг учитываются национальные интересы Республики Казахстан.</w:t>
            </w:r>
          </w:p>
          <w:p w14:paraId="1B801018" w14:textId="77777777" w:rsidR="001B426A" w:rsidRPr="0021067C" w:rsidRDefault="001B426A" w:rsidP="001B426A">
            <w:pPr>
              <w:rPr>
                <w:rFonts w:eastAsia="Times New Roman"/>
                <w:sz w:val="24"/>
                <w:szCs w:val="24"/>
                <w:lang w:eastAsia="ru-RU"/>
              </w:rPr>
            </w:pPr>
            <w:r>
              <w:rPr>
                <w:rFonts w:eastAsia="Times New Roman"/>
                <w:sz w:val="24"/>
                <w:szCs w:val="24"/>
                <w:lang w:eastAsia="ru-RU"/>
              </w:rPr>
              <w:t xml:space="preserve">В этой связи в целях, повышения </w:t>
            </w:r>
            <w:proofErr w:type="spellStart"/>
            <w:r>
              <w:rPr>
                <w:rFonts w:eastAsia="Times New Roman"/>
                <w:sz w:val="24"/>
                <w:szCs w:val="24"/>
                <w:lang w:eastAsia="ru-RU"/>
              </w:rPr>
              <w:t>внутристрановой</w:t>
            </w:r>
            <w:proofErr w:type="spellEnd"/>
            <w:r>
              <w:rPr>
                <w:rFonts w:eastAsia="Times New Roman"/>
                <w:sz w:val="24"/>
                <w:szCs w:val="24"/>
                <w:lang w:eastAsia="ru-RU"/>
              </w:rPr>
              <w:t xml:space="preserve"> ценности товаров, работ и услуг разработаны данные поправки. </w:t>
            </w:r>
          </w:p>
          <w:p w14:paraId="4775353F" w14:textId="77777777" w:rsidR="00636E1C" w:rsidRDefault="00636E1C" w:rsidP="00636E1C">
            <w:pPr>
              <w:rPr>
                <w:rFonts w:eastAsia="Times New Roman"/>
                <w:bCs/>
                <w:sz w:val="24"/>
                <w:szCs w:val="24"/>
                <w:lang w:eastAsia="ru-RU"/>
              </w:rPr>
            </w:pPr>
          </w:p>
        </w:tc>
      </w:tr>
      <w:tr w:rsidR="00636E1C" w:rsidRPr="00EA6660" w14:paraId="726F9BCE" w14:textId="77777777" w:rsidTr="00065D72">
        <w:tc>
          <w:tcPr>
            <w:tcW w:w="709" w:type="dxa"/>
          </w:tcPr>
          <w:p w14:paraId="15A3364C" w14:textId="0EB6F2B6" w:rsidR="00636E1C" w:rsidRPr="007835A2" w:rsidRDefault="00D63AFC" w:rsidP="00A91F92">
            <w:pPr>
              <w:ind w:hanging="108"/>
              <w:jc w:val="center"/>
              <w:rPr>
                <w:rFonts w:eastAsia="Calibri"/>
                <w:sz w:val="24"/>
                <w:szCs w:val="24"/>
              </w:rPr>
            </w:pPr>
            <w:r>
              <w:rPr>
                <w:rFonts w:eastAsia="Calibri"/>
                <w:sz w:val="24"/>
                <w:szCs w:val="24"/>
              </w:rPr>
              <w:t>2</w:t>
            </w:r>
            <w:r w:rsidR="00A91F92">
              <w:rPr>
                <w:rFonts w:eastAsia="Calibri"/>
                <w:sz w:val="24"/>
                <w:szCs w:val="24"/>
              </w:rPr>
              <w:t>.</w:t>
            </w:r>
          </w:p>
        </w:tc>
        <w:tc>
          <w:tcPr>
            <w:tcW w:w="1560" w:type="dxa"/>
          </w:tcPr>
          <w:p w14:paraId="3166B683" w14:textId="77777777" w:rsidR="00636E1C" w:rsidRPr="007835A2" w:rsidRDefault="00636E1C" w:rsidP="00636E1C">
            <w:pPr>
              <w:ind w:firstLine="0"/>
              <w:rPr>
                <w:rFonts w:eastAsia="Calibri"/>
                <w:sz w:val="24"/>
                <w:szCs w:val="24"/>
              </w:rPr>
            </w:pPr>
            <w:r>
              <w:rPr>
                <w:rFonts w:eastAsia="Calibri"/>
                <w:sz w:val="24"/>
                <w:szCs w:val="24"/>
              </w:rPr>
              <w:t>Пункт 156-1</w:t>
            </w:r>
          </w:p>
        </w:tc>
        <w:tc>
          <w:tcPr>
            <w:tcW w:w="4536" w:type="dxa"/>
          </w:tcPr>
          <w:p w14:paraId="4C747C35" w14:textId="65B87D8E" w:rsidR="00636E1C" w:rsidRPr="00202B0E" w:rsidRDefault="00636E1C" w:rsidP="00A91F92">
            <w:pPr>
              <w:ind w:firstLine="600"/>
              <w:rPr>
                <w:rFonts w:eastAsia="Times New Roman"/>
                <w:sz w:val="24"/>
                <w:szCs w:val="24"/>
                <w:lang w:eastAsia="ru-RU"/>
              </w:rPr>
            </w:pPr>
            <w:r w:rsidRPr="00202B0E">
              <w:rPr>
                <w:rFonts w:eastAsia="Times New Roman"/>
                <w:sz w:val="24"/>
                <w:szCs w:val="24"/>
                <w:lang w:eastAsia="ru-RU"/>
              </w:rPr>
              <w:t>156-1. Конкурсная комиссия оценивает, сопоставляет конкурсные заявки, за исключением конкурсных заявок потенциальных поставщиков, не принятых к оценке и сопоставлению в соответствии с пунктом 152 настоящих Правил, и определяет выигравшую конкурсную заявку на основе самой низкой цены и с учетом следующих критериев:</w:t>
            </w:r>
          </w:p>
          <w:p w14:paraId="2BCDD512" w14:textId="51A3AC2E" w:rsidR="00636E1C" w:rsidRDefault="00636E1C" w:rsidP="00636E1C">
            <w:pPr>
              <w:rPr>
                <w:rFonts w:eastAsia="Times New Roman"/>
                <w:sz w:val="24"/>
                <w:szCs w:val="24"/>
                <w:lang w:eastAsia="ru-RU"/>
              </w:rPr>
            </w:pPr>
            <w:r w:rsidRPr="00202B0E">
              <w:rPr>
                <w:rFonts w:eastAsia="Times New Roman"/>
                <w:sz w:val="24"/>
                <w:szCs w:val="24"/>
                <w:lang w:eastAsia="ru-RU"/>
              </w:rPr>
              <w:t>1) расходов на эксплуатацию, техническое обслуживание и ремонт;</w:t>
            </w:r>
          </w:p>
          <w:p w14:paraId="1273E8E3" w14:textId="77777777" w:rsidR="00636E1C" w:rsidRDefault="00636E1C" w:rsidP="00636E1C">
            <w:pPr>
              <w:rPr>
                <w:rFonts w:eastAsia="Times New Roman"/>
                <w:sz w:val="24"/>
                <w:szCs w:val="24"/>
                <w:lang w:eastAsia="ru-RU"/>
              </w:rPr>
            </w:pPr>
            <w:r w:rsidRPr="00202B0E">
              <w:rPr>
                <w:rFonts w:eastAsia="Times New Roman"/>
                <w:sz w:val="24"/>
                <w:szCs w:val="24"/>
                <w:lang w:eastAsia="ru-RU"/>
              </w:rPr>
              <w:t>2) сроков поставки товаров, выполнения работ, предоставления услуг;</w:t>
            </w:r>
          </w:p>
          <w:p w14:paraId="03B9FBAC" w14:textId="77777777" w:rsidR="00636E1C" w:rsidRDefault="00636E1C" w:rsidP="00636E1C">
            <w:pPr>
              <w:rPr>
                <w:rFonts w:eastAsia="Times New Roman"/>
                <w:sz w:val="24"/>
                <w:szCs w:val="24"/>
                <w:lang w:eastAsia="ru-RU"/>
              </w:rPr>
            </w:pPr>
            <w:r w:rsidRPr="00202B0E">
              <w:rPr>
                <w:rFonts w:eastAsia="Times New Roman"/>
                <w:sz w:val="24"/>
                <w:szCs w:val="24"/>
                <w:lang w:eastAsia="ru-RU"/>
              </w:rPr>
              <w:t>3) соответствия функциональных, технических и качественных характеристик товаров, работ, услуг;</w:t>
            </w:r>
          </w:p>
          <w:p w14:paraId="10F8B999" w14:textId="77777777" w:rsidR="00636E1C" w:rsidRDefault="00636E1C" w:rsidP="00636E1C">
            <w:pPr>
              <w:rPr>
                <w:rFonts w:eastAsia="Times New Roman"/>
                <w:sz w:val="24"/>
                <w:szCs w:val="24"/>
                <w:lang w:eastAsia="ru-RU"/>
              </w:rPr>
            </w:pPr>
            <w:r w:rsidRPr="00202B0E">
              <w:rPr>
                <w:rFonts w:eastAsia="Times New Roman"/>
                <w:sz w:val="24"/>
                <w:szCs w:val="24"/>
                <w:lang w:eastAsia="ru-RU"/>
              </w:rPr>
              <w:t>4) условия гарантий на товары, работы и услуги;</w:t>
            </w:r>
          </w:p>
          <w:p w14:paraId="3C68A7C0" w14:textId="292C5F5C" w:rsidR="00636E1C" w:rsidRPr="007835A2" w:rsidRDefault="00636E1C" w:rsidP="00636E1C">
            <w:pPr>
              <w:rPr>
                <w:rFonts w:eastAsia="Times New Roman"/>
                <w:sz w:val="24"/>
                <w:szCs w:val="24"/>
                <w:lang w:eastAsia="ru-RU"/>
              </w:rPr>
            </w:pPr>
            <w:r w:rsidRPr="00202B0E">
              <w:rPr>
                <w:rFonts w:eastAsia="Times New Roman"/>
                <w:sz w:val="24"/>
                <w:szCs w:val="24"/>
                <w:lang w:eastAsia="ru-RU"/>
              </w:rPr>
              <w:lastRenderedPageBreak/>
              <w:t>5) квалификационных данных потенциального поставщика.</w:t>
            </w:r>
          </w:p>
        </w:tc>
        <w:tc>
          <w:tcPr>
            <w:tcW w:w="5953" w:type="dxa"/>
          </w:tcPr>
          <w:p w14:paraId="15F8456C" w14:textId="77777777" w:rsidR="00636E1C" w:rsidRDefault="00636E1C" w:rsidP="00636E1C">
            <w:pPr>
              <w:ind w:firstLine="742"/>
              <w:rPr>
                <w:rFonts w:eastAsia="Times New Roman"/>
                <w:sz w:val="24"/>
                <w:szCs w:val="24"/>
                <w:lang w:eastAsia="ru-RU"/>
              </w:rPr>
            </w:pPr>
            <w:r w:rsidRPr="00202B0E">
              <w:rPr>
                <w:rFonts w:eastAsia="Times New Roman"/>
                <w:sz w:val="24"/>
                <w:szCs w:val="24"/>
                <w:lang w:eastAsia="ru-RU"/>
              </w:rPr>
              <w:lastRenderedPageBreak/>
              <w:t>156-1. Конкурсная комиссия оценивает, сопоставляет конкурсные заявки, за исключением конкурсных заявок потенциальных поставщиков, не принятых к оценке и сопоставлению в соответствии с пунктом 152 настоящих Правил, и определяет выигравшую конкурсную заявку на основе самой низкой цены и с учетом следующих критериев:</w:t>
            </w:r>
          </w:p>
          <w:p w14:paraId="708BFD73" w14:textId="77777777" w:rsidR="00636E1C" w:rsidRDefault="00636E1C" w:rsidP="00636E1C">
            <w:pPr>
              <w:ind w:firstLine="742"/>
              <w:rPr>
                <w:rFonts w:eastAsia="Times New Roman"/>
                <w:sz w:val="24"/>
                <w:szCs w:val="24"/>
                <w:lang w:eastAsia="ru-RU"/>
              </w:rPr>
            </w:pPr>
            <w:r w:rsidRPr="00202B0E">
              <w:rPr>
                <w:rFonts w:eastAsia="Times New Roman"/>
                <w:sz w:val="24"/>
                <w:szCs w:val="24"/>
                <w:lang w:eastAsia="ru-RU"/>
              </w:rPr>
              <w:t>1) расходов на эксплуатацию, техническое обслуживание и ремонт;</w:t>
            </w:r>
          </w:p>
          <w:p w14:paraId="45870DFA" w14:textId="77777777" w:rsidR="00636E1C" w:rsidRDefault="00636E1C" w:rsidP="00636E1C">
            <w:pPr>
              <w:rPr>
                <w:rFonts w:eastAsia="Times New Roman"/>
                <w:sz w:val="24"/>
                <w:szCs w:val="24"/>
                <w:lang w:eastAsia="ru-RU"/>
              </w:rPr>
            </w:pPr>
            <w:r w:rsidRPr="00202B0E">
              <w:rPr>
                <w:rFonts w:eastAsia="Times New Roman"/>
                <w:sz w:val="24"/>
                <w:szCs w:val="24"/>
                <w:lang w:eastAsia="ru-RU"/>
              </w:rPr>
              <w:t>2) сроков поставки товаров, выполнения работ, предоставления услуг;</w:t>
            </w:r>
          </w:p>
          <w:p w14:paraId="69300A8E" w14:textId="77777777" w:rsidR="00636E1C" w:rsidRDefault="00636E1C" w:rsidP="00636E1C">
            <w:pPr>
              <w:rPr>
                <w:rFonts w:eastAsia="Times New Roman"/>
                <w:sz w:val="24"/>
                <w:szCs w:val="24"/>
                <w:lang w:eastAsia="ru-RU"/>
              </w:rPr>
            </w:pPr>
            <w:r w:rsidRPr="00202B0E">
              <w:rPr>
                <w:rFonts w:eastAsia="Times New Roman"/>
                <w:sz w:val="24"/>
                <w:szCs w:val="24"/>
                <w:lang w:eastAsia="ru-RU"/>
              </w:rPr>
              <w:t>3) соответствия функциональных, технических и качественных характеристик товаров, работ, услуг;</w:t>
            </w:r>
          </w:p>
          <w:p w14:paraId="7311E883" w14:textId="77777777" w:rsidR="00636E1C" w:rsidRDefault="00636E1C" w:rsidP="00636E1C">
            <w:pPr>
              <w:rPr>
                <w:rFonts w:eastAsia="Times New Roman"/>
                <w:sz w:val="24"/>
                <w:szCs w:val="24"/>
                <w:lang w:eastAsia="ru-RU"/>
              </w:rPr>
            </w:pPr>
            <w:r w:rsidRPr="00202B0E">
              <w:rPr>
                <w:rFonts w:eastAsia="Times New Roman"/>
                <w:sz w:val="24"/>
                <w:szCs w:val="24"/>
                <w:lang w:eastAsia="ru-RU"/>
              </w:rPr>
              <w:t>4) условия гарантий на товары, работы и услуги;</w:t>
            </w:r>
          </w:p>
          <w:p w14:paraId="1111DE42" w14:textId="5562FD7E" w:rsidR="00636E1C" w:rsidRDefault="00636E1C" w:rsidP="00636E1C">
            <w:pPr>
              <w:rPr>
                <w:rFonts w:eastAsia="Times New Roman"/>
                <w:sz w:val="24"/>
                <w:szCs w:val="24"/>
                <w:lang w:eastAsia="ru-RU"/>
              </w:rPr>
            </w:pPr>
            <w:r w:rsidRPr="00202B0E">
              <w:rPr>
                <w:rFonts w:eastAsia="Times New Roman"/>
                <w:sz w:val="24"/>
                <w:szCs w:val="24"/>
                <w:lang w:eastAsia="ru-RU"/>
              </w:rPr>
              <w:t>5) квалификационных д</w:t>
            </w:r>
            <w:r w:rsidR="00A91F92">
              <w:rPr>
                <w:rFonts w:eastAsia="Times New Roman"/>
                <w:sz w:val="24"/>
                <w:szCs w:val="24"/>
                <w:lang w:eastAsia="ru-RU"/>
              </w:rPr>
              <w:t>анных потенциального поставщика.</w:t>
            </w:r>
          </w:p>
          <w:p w14:paraId="059C28F9" w14:textId="6AF1105F" w:rsidR="006A71FB" w:rsidRPr="002A0A34" w:rsidRDefault="00636E1C" w:rsidP="00C26C65">
            <w:pPr>
              <w:rPr>
                <w:b/>
                <w:color w:val="000000"/>
                <w:sz w:val="24"/>
                <w:szCs w:val="24"/>
              </w:rPr>
            </w:pPr>
            <w:r>
              <w:rPr>
                <w:b/>
                <w:color w:val="000000"/>
                <w:sz w:val="24"/>
                <w:szCs w:val="24"/>
              </w:rPr>
              <w:t>Конкурсная</w:t>
            </w:r>
            <w:r w:rsidRPr="00D51FBB">
              <w:rPr>
                <w:b/>
                <w:color w:val="000000"/>
                <w:sz w:val="24"/>
                <w:szCs w:val="24"/>
              </w:rPr>
              <w:t xml:space="preserve"> комиссия при определении выигравшей тендерной заявки условно уменьшает цену </w:t>
            </w:r>
            <w:r>
              <w:rPr>
                <w:b/>
                <w:color w:val="000000"/>
                <w:sz w:val="24"/>
                <w:szCs w:val="24"/>
              </w:rPr>
              <w:t>конкурсной</w:t>
            </w:r>
            <w:r w:rsidRPr="00D51FBB">
              <w:rPr>
                <w:b/>
                <w:color w:val="000000"/>
                <w:sz w:val="24"/>
                <w:szCs w:val="24"/>
              </w:rPr>
              <w:t xml:space="preserve"> заявки потенциальных </w:t>
            </w:r>
            <w:r w:rsidRPr="00D51FBB">
              <w:rPr>
                <w:b/>
                <w:color w:val="000000"/>
                <w:sz w:val="24"/>
                <w:szCs w:val="24"/>
              </w:rPr>
              <w:lastRenderedPageBreak/>
              <w:t xml:space="preserve">поставщиков, являющихся отечественными товаропроизводителями на </w:t>
            </w:r>
            <w:r>
              <w:rPr>
                <w:b/>
                <w:color w:val="000000"/>
                <w:sz w:val="24"/>
                <w:szCs w:val="24"/>
              </w:rPr>
              <w:t>десять</w:t>
            </w:r>
            <w:r w:rsidRPr="00D51FBB">
              <w:rPr>
                <w:b/>
                <w:color w:val="000000"/>
                <w:sz w:val="24"/>
                <w:szCs w:val="24"/>
              </w:rPr>
              <w:t xml:space="preserve"> процентов.</w:t>
            </w:r>
          </w:p>
        </w:tc>
        <w:tc>
          <w:tcPr>
            <w:tcW w:w="3120" w:type="dxa"/>
            <w:vMerge/>
          </w:tcPr>
          <w:p w14:paraId="52DC8F3B" w14:textId="77777777" w:rsidR="00636E1C" w:rsidRPr="007835A2" w:rsidRDefault="00636E1C" w:rsidP="00636E1C">
            <w:pPr>
              <w:ind w:firstLine="459"/>
              <w:rPr>
                <w:rFonts w:eastAsia="Calibri"/>
                <w:sz w:val="24"/>
                <w:szCs w:val="24"/>
              </w:rPr>
            </w:pPr>
          </w:p>
        </w:tc>
      </w:tr>
    </w:tbl>
    <w:p w14:paraId="30452FBF" w14:textId="77777777" w:rsidR="001F5EAC" w:rsidRDefault="001F5EAC" w:rsidP="009D7E5F">
      <w:pPr>
        <w:pStyle w:val="3"/>
        <w:spacing w:before="0" w:line="240" w:lineRule="auto"/>
        <w:rPr>
          <w:rFonts w:ascii="Times New Roman" w:hAnsi="Times New Roman" w:cs="Times New Roman"/>
          <w:b/>
          <w:sz w:val="22"/>
          <w:szCs w:val="22"/>
        </w:rPr>
      </w:pPr>
      <w:bookmarkStart w:id="0" w:name="z1459"/>
      <w:bookmarkStart w:id="1" w:name="_GoBack"/>
      <w:bookmarkEnd w:id="0"/>
      <w:bookmarkEnd w:id="1"/>
    </w:p>
    <w:p w14:paraId="69457572" w14:textId="77777777" w:rsidR="008C1E86" w:rsidRPr="008C1E86" w:rsidRDefault="008C1E86" w:rsidP="008C1E86"/>
    <w:sectPr w:rsidR="008C1E86" w:rsidRPr="008C1E86" w:rsidSect="00BE24F3">
      <w:headerReference w:type="default" r:id="rId8"/>
      <w:footerReference w:type="default" r:id="rId9"/>
      <w:pgSz w:w="16838" w:h="11906" w:orient="landscape" w:code="9"/>
      <w:pgMar w:top="426" w:right="111" w:bottom="425"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58E05" w14:textId="77777777" w:rsidR="008C2730" w:rsidRDefault="008C2730" w:rsidP="00E0640E">
      <w:pPr>
        <w:spacing w:after="0" w:line="240" w:lineRule="auto"/>
      </w:pPr>
      <w:r>
        <w:separator/>
      </w:r>
    </w:p>
  </w:endnote>
  <w:endnote w:type="continuationSeparator" w:id="0">
    <w:p w14:paraId="7A99C43C" w14:textId="77777777" w:rsidR="008C2730" w:rsidRDefault="008C2730" w:rsidP="00E06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6EF76" w14:textId="77777777" w:rsidR="00CF7471" w:rsidRDefault="00CF747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89741" w14:textId="77777777" w:rsidR="008C2730" w:rsidRDefault="008C2730" w:rsidP="00E0640E">
      <w:pPr>
        <w:spacing w:after="0" w:line="240" w:lineRule="auto"/>
      </w:pPr>
      <w:r>
        <w:separator/>
      </w:r>
    </w:p>
  </w:footnote>
  <w:footnote w:type="continuationSeparator" w:id="0">
    <w:p w14:paraId="295A2153" w14:textId="77777777" w:rsidR="008C2730" w:rsidRDefault="008C2730" w:rsidP="00E064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4385519"/>
      <w:docPartObj>
        <w:docPartGallery w:val="Page Numbers (Top of Page)"/>
        <w:docPartUnique/>
      </w:docPartObj>
    </w:sdtPr>
    <w:sdtEndPr>
      <w:rPr>
        <w:rFonts w:ascii="Times New Roman" w:hAnsi="Times New Roman" w:cs="Times New Roman"/>
        <w:sz w:val="24"/>
        <w:szCs w:val="24"/>
      </w:rPr>
    </w:sdtEndPr>
    <w:sdtContent>
      <w:p w14:paraId="3D077AF6" w14:textId="77777777" w:rsidR="00FA007D" w:rsidRPr="00E0640E" w:rsidRDefault="00FA007D">
        <w:pPr>
          <w:pStyle w:val="a9"/>
          <w:jc w:val="center"/>
          <w:rPr>
            <w:rFonts w:ascii="Times New Roman" w:hAnsi="Times New Roman" w:cs="Times New Roman"/>
            <w:sz w:val="24"/>
            <w:szCs w:val="24"/>
          </w:rPr>
        </w:pPr>
        <w:r w:rsidRPr="00E0640E">
          <w:rPr>
            <w:rFonts w:ascii="Times New Roman" w:hAnsi="Times New Roman" w:cs="Times New Roman"/>
            <w:sz w:val="24"/>
            <w:szCs w:val="24"/>
          </w:rPr>
          <w:fldChar w:fldCharType="begin"/>
        </w:r>
        <w:r w:rsidRPr="00E0640E">
          <w:rPr>
            <w:rFonts w:ascii="Times New Roman" w:hAnsi="Times New Roman" w:cs="Times New Roman"/>
            <w:sz w:val="24"/>
            <w:szCs w:val="24"/>
          </w:rPr>
          <w:instrText>PAGE   \* MERGEFORMAT</w:instrText>
        </w:r>
        <w:r w:rsidRPr="00E0640E">
          <w:rPr>
            <w:rFonts w:ascii="Times New Roman" w:hAnsi="Times New Roman" w:cs="Times New Roman"/>
            <w:sz w:val="24"/>
            <w:szCs w:val="24"/>
          </w:rPr>
          <w:fldChar w:fldCharType="separate"/>
        </w:r>
        <w:r w:rsidR="00A91F92">
          <w:rPr>
            <w:rFonts w:ascii="Times New Roman" w:hAnsi="Times New Roman" w:cs="Times New Roman"/>
            <w:noProof/>
            <w:sz w:val="24"/>
            <w:szCs w:val="24"/>
          </w:rPr>
          <w:t>2</w:t>
        </w:r>
        <w:r w:rsidRPr="00E0640E">
          <w:rPr>
            <w:rFonts w:ascii="Times New Roman" w:hAnsi="Times New Roman" w:cs="Times New Roman"/>
            <w:sz w:val="24"/>
            <w:szCs w:val="24"/>
          </w:rPr>
          <w:fldChar w:fldCharType="end"/>
        </w:r>
      </w:p>
    </w:sdtContent>
  </w:sdt>
  <w:p w14:paraId="63050CA7" w14:textId="77777777" w:rsidR="00FA007D" w:rsidRDefault="00FA007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63DC2"/>
    <w:multiLevelType w:val="hybridMultilevel"/>
    <w:tmpl w:val="A380F9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866DB"/>
    <w:multiLevelType w:val="hybridMultilevel"/>
    <w:tmpl w:val="68DC16C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42C117F"/>
    <w:multiLevelType w:val="hybridMultilevel"/>
    <w:tmpl w:val="A380F9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FD2C02"/>
    <w:multiLevelType w:val="hybridMultilevel"/>
    <w:tmpl w:val="05FA90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848"/>
    <w:rsid w:val="000001FF"/>
    <w:rsid w:val="00002B65"/>
    <w:rsid w:val="00005B87"/>
    <w:rsid w:val="0001014E"/>
    <w:rsid w:val="000113B8"/>
    <w:rsid w:val="0001170B"/>
    <w:rsid w:val="000124C7"/>
    <w:rsid w:val="000132F1"/>
    <w:rsid w:val="00014DB5"/>
    <w:rsid w:val="0001572B"/>
    <w:rsid w:val="00016075"/>
    <w:rsid w:val="000163A6"/>
    <w:rsid w:val="0002106C"/>
    <w:rsid w:val="0002184B"/>
    <w:rsid w:val="000261ED"/>
    <w:rsid w:val="00030FED"/>
    <w:rsid w:val="00033042"/>
    <w:rsid w:val="00034B1D"/>
    <w:rsid w:val="00035299"/>
    <w:rsid w:val="000359FA"/>
    <w:rsid w:val="00040593"/>
    <w:rsid w:val="000412E1"/>
    <w:rsid w:val="00047AF7"/>
    <w:rsid w:val="000532C4"/>
    <w:rsid w:val="00053AD5"/>
    <w:rsid w:val="000560B2"/>
    <w:rsid w:val="000560EE"/>
    <w:rsid w:val="00056942"/>
    <w:rsid w:val="000625F2"/>
    <w:rsid w:val="00065D72"/>
    <w:rsid w:val="00067C3B"/>
    <w:rsid w:val="0007183E"/>
    <w:rsid w:val="000722A5"/>
    <w:rsid w:val="00074F6F"/>
    <w:rsid w:val="00080C05"/>
    <w:rsid w:val="00082940"/>
    <w:rsid w:val="00083E28"/>
    <w:rsid w:val="00085EFF"/>
    <w:rsid w:val="00086601"/>
    <w:rsid w:val="000872B0"/>
    <w:rsid w:val="000A0329"/>
    <w:rsid w:val="000B0540"/>
    <w:rsid w:val="000B228A"/>
    <w:rsid w:val="000B4414"/>
    <w:rsid w:val="000B4715"/>
    <w:rsid w:val="000B63EA"/>
    <w:rsid w:val="000C055B"/>
    <w:rsid w:val="000C5D23"/>
    <w:rsid w:val="000C68FA"/>
    <w:rsid w:val="000D134B"/>
    <w:rsid w:val="000D1C37"/>
    <w:rsid w:val="000D2A88"/>
    <w:rsid w:val="000D2D7F"/>
    <w:rsid w:val="000D2EB8"/>
    <w:rsid w:val="000D683A"/>
    <w:rsid w:val="000D6C8D"/>
    <w:rsid w:val="000D734C"/>
    <w:rsid w:val="000E1535"/>
    <w:rsid w:val="000E2DE8"/>
    <w:rsid w:val="000E2FF3"/>
    <w:rsid w:val="000F2E01"/>
    <w:rsid w:val="000F4A51"/>
    <w:rsid w:val="000F5A48"/>
    <w:rsid w:val="000F5E7F"/>
    <w:rsid w:val="000F7AAC"/>
    <w:rsid w:val="000F7C58"/>
    <w:rsid w:val="001015CA"/>
    <w:rsid w:val="001030F2"/>
    <w:rsid w:val="0011158D"/>
    <w:rsid w:val="00111F9F"/>
    <w:rsid w:val="00112C0F"/>
    <w:rsid w:val="00116E61"/>
    <w:rsid w:val="00117361"/>
    <w:rsid w:val="00126019"/>
    <w:rsid w:val="00126EA8"/>
    <w:rsid w:val="0013030A"/>
    <w:rsid w:val="00133906"/>
    <w:rsid w:val="00133F78"/>
    <w:rsid w:val="001426A0"/>
    <w:rsid w:val="00144028"/>
    <w:rsid w:val="00147F06"/>
    <w:rsid w:val="00152E17"/>
    <w:rsid w:val="001575EB"/>
    <w:rsid w:val="0016059E"/>
    <w:rsid w:val="0016108A"/>
    <w:rsid w:val="00163EF8"/>
    <w:rsid w:val="001640B1"/>
    <w:rsid w:val="00166FD0"/>
    <w:rsid w:val="00167BD9"/>
    <w:rsid w:val="00170D17"/>
    <w:rsid w:val="00171205"/>
    <w:rsid w:val="00177022"/>
    <w:rsid w:val="001804CC"/>
    <w:rsid w:val="00181E9C"/>
    <w:rsid w:val="001825FB"/>
    <w:rsid w:val="001831C1"/>
    <w:rsid w:val="001835B1"/>
    <w:rsid w:val="001840A9"/>
    <w:rsid w:val="00186395"/>
    <w:rsid w:val="00187DFC"/>
    <w:rsid w:val="0019733F"/>
    <w:rsid w:val="001A1799"/>
    <w:rsid w:val="001A2E0E"/>
    <w:rsid w:val="001A2FF6"/>
    <w:rsid w:val="001A320F"/>
    <w:rsid w:val="001A6E3B"/>
    <w:rsid w:val="001B2087"/>
    <w:rsid w:val="001B26E4"/>
    <w:rsid w:val="001B2866"/>
    <w:rsid w:val="001B426A"/>
    <w:rsid w:val="001B65B4"/>
    <w:rsid w:val="001B69C6"/>
    <w:rsid w:val="001B6F47"/>
    <w:rsid w:val="001C3610"/>
    <w:rsid w:val="001D12B2"/>
    <w:rsid w:val="001D6C9C"/>
    <w:rsid w:val="001D79F4"/>
    <w:rsid w:val="001E23E0"/>
    <w:rsid w:val="001E46AA"/>
    <w:rsid w:val="001E7AAC"/>
    <w:rsid w:val="001F5EAC"/>
    <w:rsid w:val="001F7DD2"/>
    <w:rsid w:val="002002FA"/>
    <w:rsid w:val="00202AD7"/>
    <w:rsid w:val="00202B0E"/>
    <w:rsid w:val="00203501"/>
    <w:rsid w:val="00205E7B"/>
    <w:rsid w:val="00206C41"/>
    <w:rsid w:val="0021067C"/>
    <w:rsid w:val="00210FDE"/>
    <w:rsid w:val="0021219E"/>
    <w:rsid w:val="00212677"/>
    <w:rsid w:val="00215608"/>
    <w:rsid w:val="002165B9"/>
    <w:rsid w:val="0022774F"/>
    <w:rsid w:val="002279D3"/>
    <w:rsid w:val="00227DAE"/>
    <w:rsid w:val="00227E82"/>
    <w:rsid w:val="00231A65"/>
    <w:rsid w:val="00231C1F"/>
    <w:rsid w:val="0023237E"/>
    <w:rsid w:val="00234A40"/>
    <w:rsid w:val="00245B44"/>
    <w:rsid w:val="0024744B"/>
    <w:rsid w:val="00251AE9"/>
    <w:rsid w:val="00254ADA"/>
    <w:rsid w:val="002567A3"/>
    <w:rsid w:val="00256B0A"/>
    <w:rsid w:val="00257DD1"/>
    <w:rsid w:val="002626EE"/>
    <w:rsid w:val="00264F2C"/>
    <w:rsid w:val="002666DC"/>
    <w:rsid w:val="0027082E"/>
    <w:rsid w:val="00271477"/>
    <w:rsid w:val="00274AEE"/>
    <w:rsid w:val="00274FA5"/>
    <w:rsid w:val="002768A8"/>
    <w:rsid w:val="00281706"/>
    <w:rsid w:val="002827AB"/>
    <w:rsid w:val="002855F9"/>
    <w:rsid w:val="002871A7"/>
    <w:rsid w:val="002871AA"/>
    <w:rsid w:val="00287882"/>
    <w:rsid w:val="00292E16"/>
    <w:rsid w:val="002930B7"/>
    <w:rsid w:val="0029378E"/>
    <w:rsid w:val="00295E41"/>
    <w:rsid w:val="00297D0C"/>
    <w:rsid w:val="002A0176"/>
    <w:rsid w:val="002A0A34"/>
    <w:rsid w:val="002A2E2B"/>
    <w:rsid w:val="002A5487"/>
    <w:rsid w:val="002A7875"/>
    <w:rsid w:val="002B3319"/>
    <w:rsid w:val="002B35A7"/>
    <w:rsid w:val="002C2C77"/>
    <w:rsid w:val="002C4C73"/>
    <w:rsid w:val="002C7A51"/>
    <w:rsid w:val="002D001D"/>
    <w:rsid w:val="002D4130"/>
    <w:rsid w:val="002D51B1"/>
    <w:rsid w:val="002E0093"/>
    <w:rsid w:val="002E3C33"/>
    <w:rsid w:val="002E6309"/>
    <w:rsid w:val="002E7DF4"/>
    <w:rsid w:val="002F03F5"/>
    <w:rsid w:val="002F6812"/>
    <w:rsid w:val="002F6BCF"/>
    <w:rsid w:val="00301368"/>
    <w:rsid w:val="0030209A"/>
    <w:rsid w:val="00303188"/>
    <w:rsid w:val="00303285"/>
    <w:rsid w:val="00304D97"/>
    <w:rsid w:val="00304EB0"/>
    <w:rsid w:val="003052A0"/>
    <w:rsid w:val="00306788"/>
    <w:rsid w:val="003070DD"/>
    <w:rsid w:val="0031104D"/>
    <w:rsid w:val="003164B2"/>
    <w:rsid w:val="00317803"/>
    <w:rsid w:val="00317830"/>
    <w:rsid w:val="00317E47"/>
    <w:rsid w:val="00320BEE"/>
    <w:rsid w:val="00321DAC"/>
    <w:rsid w:val="0032399B"/>
    <w:rsid w:val="00324C8B"/>
    <w:rsid w:val="00327FA9"/>
    <w:rsid w:val="00331694"/>
    <w:rsid w:val="00331C9F"/>
    <w:rsid w:val="003415AF"/>
    <w:rsid w:val="00341A81"/>
    <w:rsid w:val="0034325E"/>
    <w:rsid w:val="00347BD0"/>
    <w:rsid w:val="00351542"/>
    <w:rsid w:val="00351622"/>
    <w:rsid w:val="003531FC"/>
    <w:rsid w:val="0035553E"/>
    <w:rsid w:val="003606C0"/>
    <w:rsid w:val="00360FC5"/>
    <w:rsid w:val="00362E41"/>
    <w:rsid w:val="0036369A"/>
    <w:rsid w:val="003647FD"/>
    <w:rsid w:val="003673BE"/>
    <w:rsid w:val="00370CB0"/>
    <w:rsid w:val="0037326C"/>
    <w:rsid w:val="0038045D"/>
    <w:rsid w:val="003846D7"/>
    <w:rsid w:val="003848C2"/>
    <w:rsid w:val="00385568"/>
    <w:rsid w:val="00385E4A"/>
    <w:rsid w:val="00386308"/>
    <w:rsid w:val="0038797A"/>
    <w:rsid w:val="00387EFF"/>
    <w:rsid w:val="00392565"/>
    <w:rsid w:val="003A5BE5"/>
    <w:rsid w:val="003A77FB"/>
    <w:rsid w:val="003B57CE"/>
    <w:rsid w:val="003B7DD8"/>
    <w:rsid w:val="003C076E"/>
    <w:rsid w:val="003C230C"/>
    <w:rsid w:val="003C4927"/>
    <w:rsid w:val="003C5545"/>
    <w:rsid w:val="003C57C3"/>
    <w:rsid w:val="003D48CD"/>
    <w:rsid w:val="003D630A"/>
    <w:rsid w:val="003D67CC"/>
    <w:rsid w:val="003E111C"/>
    <w:rsid w:val="003E29EE"/>
    <w:rsid w:val="003E6859"/>
    <w:rsid w:val="003F033C"/>
    <w:rsid w:val="0040002F"/>
    <w:rsid w:val="004024E6"/>
    <w:rsid w:val="00403A9E"/>
    <w:rsid w:val="00404AB2"/>
    <w:rsid w:val="00406D7E"/>
    <w:rsid w:val="00406D8D"/>
    <w:rsid w:val="00410452"/>
    <w:rsid w:val="004121A8"/>
    <w:rsid w:val="00413894"/>
    <w:rsid w:val="0042352A"/>
    <w:rsid w:val="00427D48"/>
    <w:rsid w:val="004305E4"/>
    <w:rsid w:val="00430708"/>
    <w:rsid w:val="00430FAB"/>
    <w:rsid w:val="0043111E"/>
    <w:rsid w:val="00431170"/>
    <w:rsid w:val="004317D8"/>
    <w:rsid w:val="00434D68"/>
    <w:rsid w:val="00434EA7"/>
    <w:rsid w:val="00442C18"/>
    <w:rsid w:val="004454DF"/>
    <w:rsid w:val="004456F6"/>
    <w:rsid w:val="00445E90"/>
    <w:rsid w:val="00446B94"/>
    <w:rsid w:val="00446EE5"/>
    <w:rsid w:val="004501C4"/>
    <w:rsid w:val="004514B2"/>
    <w:rsid w:val="004555B5"/>
    <w:rsid w:val="00460AAE"/>
    <w:rsid w:val="00473220"/>
    <w:rsid w:val="00473CC6"/>
    <w:rsid w:val="00477A3C"/>
    <w:rsid w:val="004802E5"/>
    <w:rsid w:val="0048443B"/>
    <w:rsid w:val="00484BCA"/>
    <w:rsid w:val="00491610"/>
    <w:rsid w:val="004929B0"/>
    <w:rsid w:val="004A185F"/>
    <w:rsid w:val="004A6848"/>
    <w:rsid w:val="004A774A"/>
    <w:rsid w:val="004B0B11"/>
    <w:rsid w:val="004B43C0"/>
    <w:rsid w:val="004B7E71"/>
    <w:rsid w:val="004C0E17"/>
    <w:rsid w:val="004C434D"/>
    <w:rsid w:val="004C498C"/>
    <w:rsid w:val="004C69BE"/>
    <w:rsid w:val="004C6DBE"/>
    <w:rsid w:val="004D46D6"/>
    <w:rsid w:val="004E2065"/>
    <w:rsid w:val="004E2B25"/>
    <w:rsid w:val="004E43D6"/>
    <w:rsid w:val="004E488B"/>
    <w:rsid w:val="004E4BEE"/>
    <w:rsid w:val="004E4CF8"/>
    <w:rsid w:val="004E5BCD"/>
    <w:rsid w:val="004E5BE8"/>
    <w:rsid w:val="004F1031"/>
    <w:rsid w:val="004F1A11"/>
    <w:rsid w:val="004F252B"/>
    <w:rsid w:val="004F61C5"/>
    <w:rsid w:val="00500128"/>
    <w:rsid w:val="005008EC"/>
    <w:rsid w:val="00502121"/>
    <w:rsid w:val="00503D6F"/>
    <w:rsid w:val="00514199"/>
    <w:rsid w:val="00516324"/>
    <w:rsid w:val="00516777"/>
    <w:rsid w:val="00520D89"/>
    <w:rsid w:val="00525FFE"/>
    <w:rsid w:val="00526D66"/>
    <w:rsid w:val="005301A1"/>
    <w:rsid w:val="00532890"/>
    <w:rsid w:val="00533505"/>
    <w:rsid w:val="00533FC4"/>
    <w:rsid w:val="00535BAA"/>
    <w:rsid w:val="005363BC"/>
    <w:rsid w:val="00540CD8"/>
    <w:rsid w:val="00542F69"/>
    <w:rsid w:val="005445BF"/>
    <w:rsid w:val="0055010C"/>
    <w:rsid w:val="005524A9"/>
    <w:rsid w:val="00552B8F"/>
    <w:rsid w:val="00553E0D"/>
    <w:rsid w:val="005568C2"/>
    <w:rsid w:val="0055737F"/>
    <w:rsid w:val="00557756"/>
    <w:rsid w:val="005606A9"/>
    <w:rsid w:val="00563FC8"/>
    <w:rsid w:val="00565465"/>
    <w:rsid w:val="00570C68"/>
    <w:rsid w:val="00574620"/>
    <w:rsid w:val="00575573"/>
    <w:rsid w:val="00577185"/>
    <w:rsid w:val="00583B0D"/>
    <w:rsid w:val="0058519D"/>
    <w:rsid w:val="005903FF"/>
    <w:rsid w:val="00595CE4"/>
    <w:rsid w:val="005A4728"/>
    <w:rsid w:val="005A5FA8"/>
    <w:rsid w:val="005A69A6"/>
    <w:rsid w:val="005B3926"/>
    <w:rsid w:val="005B75BD"/>
    <w:rsid w:val="005C3098"/>
    <w:rsid w:val="005C5CFF"/>
    <w:rsid w:val="005D110E"/>
    <w:rsid w:val="005D3B0C"/>
    <w:rsid w:val="005D44B2"/>
    <w:rsid w:val="005D477C"/>
    <w:rsid w:val="005D54A9"/>
    <w:rsid w:val="005D70C2"/>
    <w:rsid w:val="005E3B8F"/>
    <w:rsid w:val="005E4979"/>
    <w:rsid w:val="005E533B"/>
    <w:rsid w:val="005E60DA"/>
    <w:rsid w:val="005E6BD3"/>
    <w:rsid w:val="005E6F13"/>
    <w:rsid w:val="005F3883"/>
    <w:rsid w:val="005F5A7F"/>
    <w:rsid w:val="0060196B"/>
    <w:rsid w:val="006122AE"/>
    <w:rsid w:val="0061300D"/>
    <w:rsid w:val="006211F8"/>
    <w:rsid w:val="00625525"/>
    <w:rsid w:val="00626192"/>
    <w:rsid w:val="006277D8"/>
    <w:rsid w:val="0062782F"/>
    <w:rsid w:val="006309B5"/>
    <w:rsid w:val="00634462"/>
    <w:rsid w:val="00634598"/>
    <w:rsid w:val="00636E1C"/>
    <w:rsid w:val="006375F8"/>
    <w:rsid w:val="00637F98"/>
    <w:rsid w:val="006434A6"/>
    <w:rsid w:val="00647334"/>
    <w:rsid w:val="006547D3"/>
    <w:rsid w:val="00656ADA"/>
    <w:rsid w:val="00661C9C"/>
    <w:rsid w:val="0066271D"/>
    <w:rsid w:val="00663CBB"/>
    <w:rsid w:val="00663DAA"/>
    <w:rsid w:val="006642A5"/>
    <w:rsid w:val="006702B4"/>
    <w:rsid w:val="00670A64"/>
    <w:rsid w:val="00670D89"/>
    <w:rsid w:val="00672218"/>
    <w:rsid w:val="00675B3D"/>
    <w:rsid w:val="00691A5A"/>
    <w:rsid w:val="00694284"/>
    <w:rsid w:val="00694A12"/>
    <w:rsid w:val="006A1B32"/>
    <w:rsid w:val="006A3E62"/>
    <w:rsid w:val="006A43DC"/>
    <w:rsid w:val="006A53FE"/>
    <w:rsid w:val="006A68AA"/>
    <w:rsid w:val="006A71FB"/>
    <w:rsid w:val="006A74F2"/>
    <w:rsid w:val="006A7602"/>
    <w:rsid w:val="006B1935"/>
    <w:rsid w:val="006B67E8"/>
    <w:rsid w:val="006C10A0"/>
    <w:rsid w:val="006C4BA0"/>
    <w:rsid w:val="006C785E"/>
    <w:rsid w:val="006D619F"/>
    <w:rsid w:val="006E195E"/>
    <w:rsid w:val="006E2588"/>
    <w:rsid w:val="006E25EC"/>
    <w:rsid w:val="006E4B48"/>
    <w:rsid w:val="006E666F"/>
    <w:rsid w:val="006E6A80"/>
    <w:rsid w:val="006F1F98"/>
    <w:rsid w:val="006F3831"/>
    <w:rsid w:val="006F710D"/>
    <w:rsid w:val="006F766B"/>
    <w:rsid w:val="00700B6F"/>
    <w:rsid w:val="00700F79"/>
    <w:rsid w:val="00701C3C"/>
    <w:rsid w:val="007061DB"/>
    <w:rsid w:val="00710791"/>
    <w:rsid w:val="00714F6E"/>
    <w:rsid w:val="00715AC2"/>
    <w:rsid w:val="0071626E"/>
    <w:rsid w:val="00716DEB"/>
    <w:rsid w:val="007170F2"/>
    <w:rsid w:val="00726509"/>
    <w:rsid w:val="007277B1"/>
    <w:rsid w:val="007324F5"/>
    <w:rsid w:val="007331B3"/>
    <w:rsid w:val="00733E0F"/>
    <w:rsid w:val="00734E58"/>
    <w:rsid w:val="0073693E"/>
    <w:rsid w:val="0074193C"/>
    <w:rsid w:val="00744439"/>
    <w:rsid w:val="00744AA1"/>
    <w:rsid w:val="00752ABE"/>
    <w:rsid w:val="00754455"/>
    <w:rsid w:val="007555B7"/>
    <w:rsid w:val="0075565A"/>
    <w:rsid w:val="007577F4"/>
    <w:rsid w:val="0076383A"/>
    <w:rsid w:val="00764E60"/>
    <w:rsid w:val="00766155"/>
    <w:rsid w:val="00771361"/>
    <w:rsid w:val="00771DD5"/>
    <w:rsid w:val="00773FAA"/>
    <w:rsid w:val="00780342"/>
    <w:rsid w:val="00780D84"/>
    <w:rsid w:val="007825D6"/>
    <w:rsid w:val="007831C5"/>
    <w:rsid w:val="007835A2"/>
    <w:rsid w:val="0078470A"/>
    <w:rsid w:val="00790257"/>
    <w:rsid w:val="00790FC1"/>
    <w:rsid w:val="00791A9A"/>
    <w:rsid w:val="00795068"/>
    <w:rsid w:val="007978BF"/>
    <w:rsid w:val="007A0DC1"/>
    <w:rsid w:val="007A1030"/>
    <w:rsid w:val="007A4340"/>
    <w:rsid w:val="007A4B72"/>
    <w:rsid w:val="007B593E"/>
    <w:rsid w:val="007B7AE6"/>
    <w:rsid w:val="007C1EBA"/>
    <w:rsid w:val="007C24BD"/>
    <w:rsid w:val="007C2D13"/>
    <w:rsid w:val="007C3563"/>
    <w:rsid w:val="007C45FE"/>
    <w:rsid w:val="007C504C"/>
    <w:rsid w:val="007D0E02"/>
    <w:rsid w:val="007D54DF"/>
    <w:rsid w:val="007D5BD1"/>
    <w:rsid w:val="007D77ED"/>
    <w:rsid w:val="007D7D42"/>
    <w:rsid w:val="007E0C60"/>
    <w:rsid w:val="007E2880"/>
    <w:rsid w:val="007E7192"/>
    <w:rsid w:val="007F44BF"/>
    <w:rsid w:val="007F5CBB"/>
    <w:rsid w:val="00801FA7"/>
    <w:rsid w:val="0081168D"/>
    <w:rsid w:val="00815593"/>
    <w:rsid w:val="00830098"/>
    <w:rsid w:val="00830777"/>
    <w:rsid w:val="008436A4"/>
    <w:rsid w:val="00843EA3"/>
    <w:rsid w:val="00847228"/>
    <w:rsid w:val="00847F09"/>
    <w:rsid w:val="00850075"/>
    <w:rsid w:val="008519F1"/>
    <w:rsid w:val="00852406"/>
    <w:rsid w:val="00852F14"/>
    <w:rsid w:val="00862E60"/>
    <w:rsid w:val="00862FE1"/>
    <w:rsid w:val="0086424D"/>
    <w:rsid w:val="00865526"/>
    <w:rsid w:val="00871BC5"/>
    <w:rsid w:val="00874118"/>
    <w:rsid w:val="0087547E"/>
    <w:rsid w:val="00877CF8"/>
    <w:rsid w:val="00880007"/>
    <w:rsid w:val="008805C8"/>
    <w:rsid w:val="00883EC8"/>
    <w:rsid w:val="0089295A"/>
    <w:rsid w:val="0089483C"/>
    <w:rsid w:val="0089745A"/>
    <w:rsid w:val="008A13C1"/>
    <w:rsid w:val="008A2D8B"/>
    <w:rsid w:val="008A7B66"/>
    <w:rsid w:val="008B0377"/>
    <w:rsid w:val="008B3944"/>
    <w:rsid w:val="008C1244"/>
    <w:rsid w:val="008C1E86"/>
    <w:rsid w:val="008C2361"/>
    <w:rsid w:val="008C23D5"/>
    <w:rsid w:val="008C2730"/>
    <w:rsid w:val="008C71F9"/>
    <w:rsid w:val="008D00A0"/>
    <w:rsid w:val="008D4986"/>
    <w:rsid w:val="008D57B5"/>
    <w:rsid w:val="008D6E72"/>
    <w:rsid w:val="008E3D18"/>
    <w:rsid w:val="008E3D3A"/>
    <w:rsid w:val="008E4E82"/>
    <w:rsid w:val="008F01C4"/>
    <w:rsid w:val="008F1EAC"/>
    <w:rsid w:val="008F3AF1"/>
    <w:rsid w:val="008F4AFE"/>
    <w:rsid w:val="00903A33"/>
    <w:rsid w:val="00905C5F"/>
    <w:rsid w:val="00913DAF"/>
    <w:rsid w:val="009157F4"/>
    <w:rsid w:val="0091588F"/>
    <w:rsid w:val="00915DE6"/>
    <w:rsid w:val="00916351"/>
    <w:rsid w:val="00917DA3"/>
    <w:rsid w:val="00920829"/>
    <w:rsid w:val="00922AB3"/>
    <w:rsid w:val="00922E5E"/>
    <w:rsid w:val="0092375F"/>
    <w:rsid w:val="00924193"/>
    <w:rsid w:val="00924844"/>
    <w:rsid w:val="00925AC7"/>
    <w:rsid w:val="00926BED"/>
    <w:rsid w:val="00933A89"/>
    <w:rsid w:val="00933AC4"/>
    <w:rsid w:val="00935E76"/>
    <w:rsid w:val="00935EBA"/>
    <w:rsid w:val="0094077F"/>
    <w:rsid w:val="00944891"/>
    <w:rsid w:val="00950148"/>
    <w:rsid w:val="00951824"/>
    <w:rsid w:val="00954CB5"/>
    <w:rsid w:val="009608B1"/>
    <w:rsid w:val="00960C47"/>
    <w:rsid w:val="0096151C"/>
    <w:rsid w:val="0096468D"/>
    <w:rsid w:val="00970C4F"/>
    <w:rsid w:val="00977031"/>
    <w:rsid w:val="0098171B"/>
    <w:rsid w:val="00983EB2"/>
    <w:rsid w:val="00984109"/>
    <w:rsid w:val="009845D4"/>
    <w:rsid w:val="0098654C"/>
    <w:rsid w:val="00986C2B"/>
    <w:rsid w:val="00987A18"/>
    <w:rsid w:val="0099195C"/>
    <w:rsid w:val="009927C4"/>
    <w:rsid w:val="009929B0"/>
    <w:rsid w:val="00996162"/>
    <w:rsid w:val="00996480"/>
    <w:rsid w:val="009A0212"/>
    <w:rsid w:val="009A413A"/>
    <w:rsid w:val="009A488B"/>
    <w:rsid w:val="009A6B51"/>
    <w:rsid w:val="009B41C7"/>
    <w:rsid w:val="009B5109"/>
    <w:rsid w:val="009C0E5C"/>
    <w:rsid w:val="009C2882"/>
    <w:rsid w:val="009C29EB"/>
    <w:rsid w:val="009C3299"/>
    <w:rsid w:val="009C5570"/>
    <w:rsid w:val="009C5E32"/>
    <w:rsid w:val="009D20B2"/>
    <w:rsid w:val="009D7E51"/>
    <w:rsid w:val="009D7E5F"/>
    <w:rsid w:val="009E0F14"/>
    <w:rsid w:val="009E1F08"/>
    <w:rsid w:val="009E21A8"/>
    <w:rsid w:val="009E2D9A"/>
    <w:rsid w:val="009E3B14"/>
    <w:rsid w:val="009E4E0C"/>
    <w:rsid w:val="009F0D89"/>
    <w:rsid w:val="00A02A0F"/>
    <w:rsid w:val="00A0669B"/>
    <w:rsid w:val="00A06C5F"/>
    <w:rsid w:val="00A131AF"/>
    <w:rsid w:val="00A131B1"/>
    <w:rsid w:val="00A134A7"/>
    <w:rsid w:val="00A13E27"/>
    <w:rsid w:val="00A150D3"/>
    <w:rsid w:val="00A175CD"/>
    <w:rsid w:val="00A25A27"/>
    <w:rsid w:val="00A36367"/>
    <w:rsid w:val="00A4091C"/>
    <w:rsid w:val="00A46B6A"/>
    <w:rsid w:val="00A46EF5"/>
    <w:rsid w:val="00A51A9E"/>
    <w:rsid w:val="00A51EB0"/>
    <w:rsid w:val="00A52251"/>
    <w:rsid w:val="00A52A88"/>
    <w:rsid w:val="00A53462"/>
    <w:rsid w:val="00A55D29"/>
    <w:rsid w:val="00A56107"/>
    <w:rsid w:val="00A56599"/>
    <w:rsid w:val="00A662B3"/>
    <w:rsid w:val="00A669F9"/>
    <w:rsid w:val="00A70393"/>
    <w:rsid w:val="00A71607"/>
    <w:rsid w:val="00A7218A"/>
    <w:rsid w:val="00A745B0"/>
    <w:rsid w:val="00A76954"/>
    <w:rsid w:val="00A76F49"/>
    <w:rsid w:val="00A80876"/>
    <w:rsid w:val="00A83237"/>
    <w:rsid w:val="00A8506C"/>
    <w:rsid w:val="00A85547"/>
    <w:rsid w:val="00A865E3"/>
    <w:rsid w:val="00A87478"/>
    <w:rsid w:val="00A8785B"/>
    <w:rsid w:val="00A91502"/>
    <w:rsid w:val="00A91F92"/>
    <w:rsid w:val="00A96053"/>
    <w:rsid w:val="00A96ED2"/>
    <w:rsid w:val="00AA2A9C"/>
    <w:rsid w:val="00AA4813"/>
    <w:rsid w:val="00AA5FD2"/>
    <w:rsid w:val="00AA7F82"/>
    <w:rsid w:val="00AB2AF4"/>
    <w:rsid w:val="00AB4D05"/>
    <w:rsid w:val="00AB4D89"/>
    <w:rsid w:val="00AC13A7"/>
    <w:rsid w:val="00AC3050"/>
    <w:rsid w:val="00AC497B"/>
    <w:rsid w:val="00AC4A51"/>
    <w:rsid w:val="00AD20F0"/>
    <w:rsid w:val="00AD2C81"/>
    <w:rsid w:val="00AD2D23"/>
    <w:rsid w:val="00AD6838"/>
    <w:rsid w:val="00AE39A6"/>
    <w:rsid w:val="00AE54B7"/>
    <w:rsid w:val="00AE629E"/>
    <w:rsid w:val="00AE70BC"/>
    <w:rsid w:val="00AE7E12"/>
    <w:rsid w:val="00AF066C"/>
    <w:rsid w:val="00AF3D62"/>
    <w:rsid w:val="00B003C5"/>
    <w:rsid w:val="00B02B28"/>
    <w:rsid w:val="00B04E93"/>
    <w:rsid w:val="00B05086"/>
    <w:rsid w:val="00B051E0"/>
    <w:rsid w:val="00B05FF7"/>
    <w:rsid w:val="00B11857"/>
    <w:rsid w:val="00B12D6F"/>
    <w:rsid w:val="00B153E5"/>
    <w:rsid w:val="00B160AF"/>
    <w:rsid w:val="00B16262"/>
    <w:rsid w:val="00B20B61"/>
    <w:rsid w:val="00B219CE"/>
    <w:rsid w:val="00B22D81"/>
    <w:rsid w:val="00B30A23"/>
    <w:rsid w:val="00B40480"/>
    <w:rsid w:val="00B426E5"/>
    <w:rsid w:val="00B4686E"/>
    <w:rsid w:val="00B550D5"/>
    <w:rsid w:val="00B55630"/>
    <w:rsid w:val="00B563DB"/>
    <w:rsid w:val="00B62CBB"/>
    <w:rsid w:val="00B63587"/>
    <w:rsid w:val="00B658C9"/>
    <w:rsid w:val="00B661C5"/>
    <w:rsid w:val="00B72403"/>
    <w:rsid w:val="00B733FC"/>
    <w:rsid w:val="00B7700F"/>
    <w:rsid w:val="00B8085E"/>
    <w:rsid w:val="00B866BA"/>
    <w:rsid w:val="00B87077"/>
    <w:rsid w:val="00B91314"/>
    <w:rsid w:val="00B92769"/>
    <w:rsid w:val="00B92D23"/>
    <w:rsid w:val="00B97234"/>
    <w:rsid w:val="00B97439"/>
    <w:rsid w:val="00BA04E0"/>
    <w:rsid w:val="00BA6233"/>
    <w:rsid w:val="00BA6556"/>
    <w:rsid w:val="00BA7B3E"/>
    <w:rsid w:val="00BB3828"/>
    <w:rsid w:val="00BB39DD"/>
    <w:rsid w:val="00BC5399"/>
    <w:rsid w:val="00BD1BDE"/>
    <w:rsid w:val="00BD2B31"/>
    <w:rsid w:val="00BD3080"/>
    <w:rsid w:val="00BE00A5"/>
    <w:rsid w:val="00BE1E2C"/>
    <w:rsid w:val="00BE2281"/>
    <w:rsid w:val="00BE24F3"/>
    <w:rsid w:val="00BE2C37"/>
    <w:rsid w:val="00BF0E8B"/>
    <w:rsid w:val="00BF6A9B"/>
    <w:rsid w:val="00BF7044"/>
    <w:rsid w:val="00BF7846"/>
    <w:rsid w:val="00C13160"/>
    <w:rsid w:val="00C1753E"/>
    <w:rsid w:val="00C21485"/>
    <w:rsid w:val="00C26C65"/>
    <w:rsid w:val="00C27CD6"/>
    <w:rsid w:val="00C318FD"/>
    <w:rsid w:val="00C41B09"/>
    <w:rsid w:val="00C43A95"/>
    <w:rsid w:val="00C470BA"/>
    <w:rsid w:val="00C470BB"/>
    <w:rsid w:val="00C51028"/>
    <w:rsid w:val="00C542BA"/>
    <w:rsid w:val="00C54EBC"/>
    <w:rsid w:val="00C55CD1"/>
    <w:rsid w:val="00C57FD8"/>
    <w:rsid w:val="00C6665A"/>
    <w:rsid w:val="00C74157"/>
    <w:rsid w:val="00C74DF9"/>
    <w:rsid w:val="00C772DA"/>
    <w:rsid w:val="00C77FEE"/>
    <w:rsid w:val="00C81995"/>
    <w:rsid w:val="00C82668"/>
    <w:rsid w:val="00C834F4"/>
    <w:rsid w:val="00C84215"/>
    <w:rsid w:val="00C86C47"/>
    <w:rsid w:val="00C873FC"/>
    <w:rsid w:val="00C96BB4"/>
    <w:rsid w:val="00C97ADE"/>
    <w:rsid w:val="00CA0997"/>
    <w:rsid w:val="00CA1A8D"/>
    <w:rsid w:val="00CA235F"/>
    <w:rsid w:val="00CA368D"/>
    <w:rsid w:val="00CB2AB0"/>
    <w:rsid w:val="00CB44DC"/>
    <w:rsid w:val="00CC053E"/>
    <w:rsid w:val="00CC0787"/>
    <w:rsid w:val="00CC08B8"/>
    <w:rsid w:val="00CC2A73"/>
    <w:rsid w:val="00CC407F"/>
    <w:rsid w:val="00CC46C6"/>
    <w:rsid w:val="00CD18C0"/>
    <w:rsid w:val="00CD1CEA"/>
    <w:rsid w:val="00CD34DF"/>
    <w:rsid w:val="00CD51C2"/>
    <w:rsid w:val="00CE2D43"/>
    <w:rsid w:val="00CE2D61"/>
    <w:rsid w:val="00CE2D8E"/>
    <w:rsid w:val="00CE5E0F"/>
    <w:rsid w:val="00CF0D25"/>
    <w:rsid w:val="00CF5D3D"/>
    <w:rsid w:val="00CF6A15"/>
    <w:rsid w:val="00CF6CC1"/>
    <w:rsid w:val="00CF7471"/>
    <w:rsid w:val="00D011C3"/>
    <w:rsid w:val="00D036F0"/>
    <w:rsid w:val="00D0397E"/>
    <w:rsid w:val="00D06954"/>
    <w:rsid w:val="00D13F5E"/>
    <w:rsid w:val="00D155F4"/>
    <w:rsid w:val="00D235F9"/>
    <w:rsid w:val="00D252A8"/>
    <w:rsid w:val="00D2598F"/>
    <w:rsid w:val="00D30FED"/>
    <w:rsid w:val="00D33977"/>
    <w:rsid w:val="00D34C31"/>
    <w:rsid w:val="00D35467"/>
    <w:rsid w:val="00D42F7F"/>
    <w:rsid w:val="00D43293"/>
    <w:rsid w:val="00D4496D"/>
    <w:rsid w:val="00D51FBB"/>
    <w:rsid w:val="00D5316C"/>
    <w:rsid w:val="00D551CC"/>
    <w:rsid w:val="00D6079A"/>
    <w:rsid w:val="00D63AFC"/>
    <w:rsid w:val="00D65DDD"/>
    <w:rsid w:val="00D67916"/>
    <w:rsid w:val="00D70A44"/>
    <w:rsid w:val="00D71101"/>
    <w:rsid w:val="00D72CAC"/>
    <w:rsid w:val="00D73600"/>
    <w:rsid w:val="00D8385A"/>
    <w:rsid w:val="00D83AC4"/>
    <w:rsid w:val="00D84694"/>
    <w:rsid w:val="00D85CC8"/>
    <w:rsid w:val="00D92C70"/>
    <w:rsid w:val="00D95775"/>
    <w:rsid w:val="00D95EF4"/>
    <w:rsid w:val="00D965D7"/>
    <w:rsid w:val="00D974DC"/>
    <w:rsid w:val="00DA2CB9"/>
    <w:rsid w:val="00DA4FFF"/>
    <w:rsid w:val="00DA539F"/>
    <w:rsid w:val="00DC138A"/>
    <w:rsid w:val="00DC2114"/>
    <w:rsid w:val="00DC57D1"/>
    <w:rsid w:val="00DD7158"/>
    <w:rsid w:val="00DE286B"/>
    <w:rsid w:val="00DE3426"/>
    <w:rsid w:val="00DE6240"/>
    <w:rsid w:val="00DF588F"/>
    <w:rsid w:val="00E03A80"/>
    <w:rsid w:val="00E04078"/>
    <w:rsid w:val="00E04F19"/>
    <w:rsid w:val="00E063A8"/>
    <w:rsid w:val="00E0640E"/>
    <w:rsid w:val="00E124A6"/>
    <w:rsid w:val="00E15A2B"/>
    <w:rsid w:val="00E16C42"/>
    <w:rsid w:val="00E16E9D"/>
    <w:rsid w:val="00E21ED6"/>
    <w:rsid w:val="00E2469D"/>
    <w:rsid w:val="00E25E32"/>
    <w:rsid w:val="00E3510E"/>
    <w:rsid w:val="00E35E6C"/>
    <w:rsid w:val="00E37ACF"/>
    <w:rsid w:val="00E4057B"/>
    <w:rsid w:val="00E43812"/>
    <w:rsid w:val="00E47DD5"/>
    <w:rsid w:val="00E542C4"/>
    <w:rsid w:val="00E55164"/>
    <w:rsid w:val="00E66A40"/>
    <w:rsid w:val="00E71EEB"/>
    <w:rsid w:val="00E75622"/>
    <w:rsid w:val="00E75C6D"/>
    <w:rsid w:val="00E8009E"/>
    <w:rsid w:val="00E81010"/>
    <w:rsid w:val="00E84A4B"/>
    <w:rsid w:val="00E86B0A"/>
    <w:rsid w:val="00E879CA"/>
    <w:rsid w:val="00E9129D"/>
    <w:rsid w:val="00E9718E"/>
    <w:rsid w:val="00EA5076"/>
    <w:rsid w:val="00EA5BFB"/>
    <w:rsid w:val="00EA6660"/>
    <w:rsid w:val="00EB0CA1"/>
    <w:rsid w:val="00EB13C9"/>
    <w:rsid w:val="00EB3EC9"/>
    <w:rsid w:val="00EB784E"/>
    <w:rsid w:val="00EC692D"/>
    <w:rsid w:val="00ED0377"/>
    <w:rsid w:val="00ED041D"/>
    <w:rsid w:val="00ED20A7"/>
    <w:rsid w:val="00ED3480"/>
    <w:rsid w:val="00ED4665"/>
    <w:rsid w:val="00ED5B7C"/>
    <w:rsid w:val="00ED6273"/>
    <w:rsid w:val="00EE067B"/>
    <w:rsid w:val="00EE2256"/>
    <w:rsid w:val="00EE45B5"/>
    <w:rsid w:val="00EE5541"/>
    <w:rsid w:val="00EE64B7"/>
    <w:rsid w:val="00EE6D2F"/>
    <w:rsid w:val="00EE6FFC"/>
    <w:rsid w:val="00EF495D"/>
    <w:rsid w:val="00F0183E"/>
    <w:rsid w:val="00F0365F"/>
    <w:rsid w:val="00F11E49"/>
    <w:rsid w:val="00F12B6E"/>
    <w:rsid w:val="00F140EF"/>
    <w:rsid w:val="00F15080"/>
    <w:rsid w:val="00F202C4"/>
    <w:rsid w:val="00F2046A"/>
    <w:rsid w:val="00F255AE"/>
    <w:rsid w:val="00F26850"/>
    <w:rsid w:val="00F27495"/>
    <w:rsid w:val="00F311AE"/>
    <w:rsid w:val="00F31E53"/>
    <w:rsid w:val="00F33F8D"/>
    <w:rsid w:val="00F4236D"/>
    <w:rsid w:val="00F42D72"/>
    <w:rsid w:val="00F434E8"/>
    <w:rsid w:val="00F466F2"/>
    <w:rsid w:val="00F504AF"/>
    <w:rsid w:val="00F549CF"/>
    <w:rsid w:val="00F55FE1"/>
    <w:rsid w:val="00F567C1"/>
    <w:rsid w:val="00F56B50"/>
    <w:rsid w:val="00F575AE"/>
    <w:rsid w:val="00F61824"/>
    <w:rsid w:val="00F61AA7"/>
    <w:rsid w:val="00F62256"/>
    <w:rsid w:val="00F62EC8"/>
    <w:rsid w:val="00F637E0"/>
    <w:rsid w:val="00F65748"/>
    <w:rsid w:val="00F65E75"/>
    <w:rsid w:val="00F661BB"/>
    <w:rsid w:val="00F707E7"/>
    <w:rsid w:val="00F730C1"/>
    <w:rsid w:val="00F741F4"/>
    <w:rsid w:val="00F81EF3"/>
    <w:rsid w:val="00F826B2"/>
    <w:rsid w:val="00F84086"/>
    <w:rsid w:val="00F872EA"/>
    <w:rsid w:val="00F936CC"/>
    <w:rsid w:val="00F97423"/>
    <w:rsid w:val="00FA007D"/>
    <w:rsid w:val="00FA3861"/>
    <w:rsid w:val="00FA3DFD"/>
    <w:rsid w:val="00FA7E06"/>
    <w:rsid w:val="00FB1C95"/>
    <w:rsid w:val="00FB53AE"/>
    <w:rsid w:val="00FB5B66"/>
    <w:rsid w:val="00FB5B9B"/>
    <w:rsid w:val="00FB64F4"/>
    <w:rsid w:val="00FC09BB"/>
    <w:rsid w:val="00FC0ECD"/>
    <w:rsid w:val="00FC169C"/>
    <w:rsid w:val="00FC40C5"/>
    <w:rsid w:val="00FC75AB"/>
    <w:rsid w:val="00FD410F"/>
    <w:rsid w:val="00FD7E5D"/>
    <w:rsid w:val="00FE2042"/>
    <w:rsid w:val="00FE2796"/>
    <w:rsid w:val="00FE3C15"/>
    <w:rsid w:val="00FE64E0"/>
    <w:rsid w:val="00FF0677"/>
    <w:rsid w:val="00FF0EE7"/>
    <w:rsid w:val="00FF27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8588"/>
  <w15:docId w15:val="{F6BC71E1-776F-432B-9461-7DB1C608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080"/>
  </w:style>
  <w:style w:type="paragraph" w:styleId="1">
    <w:name w:val="heading 1"/>
    <w:basedOn w:val="a"/>
    <w:link w:val="10"/>
    <w:uiPriority w:val="9"/>
    <w:qFormat/>
    <w:rsid w:val="00FE204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F872E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39"/>
    <w:rsid w:val="00295E41"/>
    <w:pPr>
      <w:spacing w:after="0" w:line="240" w:lineRule="auto"/>
      <w:ind w:firstLine="709"/>
      <w:jc w:val="both"/>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295E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
    <w:basedOn w:val="a"/>
    <w:link w:val="a5"/>
    <w:uiPriority w:val="99"/>
    <w:unhideWhenUsed/>
    <w:qFormat/>
    <w:rsid w:val="00733E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B331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B3319"/>
    <w:rPr>
      <w:rFonts w:ascii="Tahoma" w:hAnsi="Tahoma" w:cs="Tahoma"/>
      <w:sz w:val="16"/>
      <w:szCs w:val="16"/>
    </w:rPr>
  </w:style>
  <w:style w:type="character" w:styleId="a8">
    <w:name w:val="Hyperlink"/>
    <w:basedOn w:val="a0"/>
    <w:uiPriority w:val="99"/>
    <w:unhideWhenUsed/>
    <w:rsid w:val="0016059E"/>
    <w:rPr>
      <w:color w:val="0000FF"/>
      <w:u w:val="single"/>
    </w:rPr>
  </w:style>
  <w:style w:type="character" w:customStyle="1" w:styleId="note">
    <w:name w:val="note"/>
    <w:basedOn w:val="a0"/>
    <w:rsid w:val="00FE2042"/>
  </w:style>
  <w:style w:type="character" w:customStyle="1" w:styleId="10">
    <w:name w:val="Заголовок 1 Знак"/>
    <w:basedOn w:val="a0"/>
    <w:link w:val="1"/>
    <w:uiPriority w:val="9"/>
    <w:rsid w:val="00FE2042"/>
    <w:rPr>
      <w:rFonts w:ascii="Times New Roman" w:eastAsia="Times New Roman" w:hAnsi="Times New Roman" w:cs="Times New Roman"/>
      <w:b/>
      <w:bCs/>
      <w:kern w:val="36"/>
      <w:sz w:val="48"/>
      <w:szCs w:val="48"/>
      <w:lang w:eastAsia="ru-RU"/>
    </w:rPr>
  </w:style>
  <w:style w:type="paragraph" w:styleId="a9">
    <w:name w:val="header"/>
    <w:basedOn w:val="a"/>
    <w:link w:val="aa"/>
    <w:uiPriority w:val="99"/>
    <w:unhideWhenUsed/>
    <w:rsid w:val="00E0640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0640E"/>
  </w:style>
  <w:style w:type="paragraph" w:styleId="ab">
    <w:name w:val="footer"/>
    <w:basedOn w:val="a"/>
    <w:link w:val="ac"/>
    <w:uiPriority w:val="99"/>
    <w:unhideWhenUsed/>
    <w:rsid w:val="00E0640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0640E"/>
  </w:style>
  <w:style w:type="paragraph" w:styleId="ad">
    <w:name w:val="List Paragraph"/>
    <w:basedOn w:val="a"/>
    <w:qFormat/>
    <w:rsid w:val="003C230C"/>
    <w:pPr>
      <w:ind w:left="720"/>
      <w:contextualSpacing/>
    </w:pPr>
    <w:rPr>
      <w:rFonts w:ascii="Calibri" w:eastAsia="Calibri" w:hAnsi="Calibri" w:cs="Times New Roman"/>
    </w:rPr>
  </w:style>
  <w:style w:type="character" w:customStyle="1" w:styleId="30">
    <w:name w:val="Заголовок 3 Знак"/>
    <w:basedOn w:val="a0"/>
    <w:link w:val="3"/>
    <w:uiPriority w:val="9"/>
    <w:rsid w:val="00F872EA"/>
    <w:rPr>
      <w:rFonts w:asciiTheme="majorHAnsi" w:eastAsiaTheme="majorEastAsia" w:hAnsiTheme="majorHAnsi" w:cstheme="majorBidi"/>
      <w:color w:val="243F60" w:themeColor="accent1" w:themeShade="7F"/>
      <w:sz w:val="24"/>
      <w:szCs w:val="24"/>
    </w:rPr>
  </w:style>
  <w:style w:type="character" w:customStyle="1" w:styleId="a5">
    <w:name w:val="Обычный (веб)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веб) Знак Знак Знак1"/>
    <w:link w:val="a4"/>
    <w:uiPriority w:val="99"/>
    <w:locked/>
    <w:rsid w:val="008F1EA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98132">
      <w:bodyDiv w:val="1"/>
      <w:marLeft w:val="0"/>
      <w:marRight w:val="0"/>
      <w:marTop w:val="0"/>
      <w:marBottom w:val="0"/>
      <w:divBdr>
        <w:top w:val="none" w:sz="0" w:space="0" w:color="auto"/>
        <w:left w:val="none" w:sz="0" w:space="0" w:color="auto"/>
        <w:bottom w:val="none" w:sz="0" w:space="0" w:color="auto"/>
        <w:right w:val="none" w:sz="0" w:space="0" w:color="auto"/>
      </w:divBdr>
    </w:div>
    <w:div w:id="152258052">
      <w:bodyDiv w:val="1"/>
      <w:marLeft w:val="0"/>
      <w:marRight w:val="0"/>
      <w:marTop w:val="0"/>
      <w:marBottom w:val="0"/>
      <w:divBdr>
        <w:top w:val="none" w:sz="0" w:space="0" w:color="auto"/>
        <w:left w:val="none" w:sz="0" w:space="0" w:color="auto"/>
        <w:bottom w:val="none" w:sz="0" w:space="0" w:color="auto"/>
        <w:right w:val="none" w:sz="0" w:space="0" w:color="auto"/>
      </w:divBdr>
    </w:div>
    <w:div w:id="293370303">
      <w:bodyDiv w:val="1"/>
      <w:marLeft w:val="0"/>
      <w:marRight w:val="0"/>
      <w:marTop w:val="0"/>
      <w:marBottom w:val="0"/>
      <w:divBdr>
        <w:top w:val="none" w:sz="0" w:space="0" w:color="auto"/>
        <w:left w:val="none" w:sz="0" w:space="0" w:color="auto"/>
        <w:bottom w:val="none" w:sz="0" w:space="0" w:color="auto"/>
        <w:right w:val="none" w:sz="0" w:space="0" w:color="auto"/>
      </w:divBdr>
    </w:div>
    <w:div w:id="318463139">
      <w:bodyDiv w:val="1"/>
      <w:marLeft w:val="0"/>
      <w:marRight w:val="0"/>
      <w:marTop w:val="0"/>
      <w:marBottom w:val="0"/>
      <w:divBdr>
        <w:top w:val="none" w:sz="0" w:space="0" w:color="auto"/>
        <w:left w:val="none" w:sz="0" w:space="0" w:color="auto"/>
        <w:bottom w:val="none" w:sz="0" w:space="0" w:color="auto"/>
        <w:right w:val="none" w:sz="0" w:space="0" w:color="auto"/>
      </w:divBdr>
      <w:divsChild>
        <w:div w:id="1589191803">
          <w:marLeft w:val="0"/>
          <w:marRight w:val="0"/>
          <w:marTop w:val="0"/>
          <w:marBottom w:val="0"/>
          <w:divBdr>
            <w:top w:val="none" w:sz="0" w:space="0" w:color="auto"/>
            <w:left w:val="none" w:sz="0" w:space="0" w:color="auto"/>
            <w:bottom w:val="none" w:sz="0" w:space="0" w:color="auto"/>
            <w:right w:val="none" w:sz="0" w:space="0" w:color="auto"/>
          </w:divBdr>
        </w:div>
      </w:divsChild>
    </w:div>
    <w:div w:id="348459281">
      <w:bodyDiv w:val="1"/>
      <w:marLeft w:val="0"/>
      <w:marRight w:val="0"/>
      <w:marTop w:val="0"/>
      <w:marBottom w:val="0"/>
      <w:divBdr>
        <w:top w:val="none" w:sz="0" w:space="0" w:color="auto"/>
        <w:left w:val="none" w:sz="0" w:space="0" w:color="auto"/>
        <w:bottom w:val="none" w:sz="0" w:space="0" w:color="auto"/>
        <w:right w:val="none" w:sz="0" w:space="0" w:color="auto"/>
      </w:divBdr>
    </w:div>
    <w:div w:id="367797693">
      <w:bodyDiv w:val="1"/>
      <w:marLeft w:val="0"/>
      <w:marRight w:val="0"/>
      <w:marTop w:val="0"/>
      <w:marBottom w:val="0"/>
      <w:divBdr>
        <w:top w:val="none" w:sz="0" w:space="0" w:color="auto"/>
        <w:left w:val="none" w:sz="0" w:space="0" w:color="auto"/>
        <w:bottom w:val="none" w:sz="0" w:space="0" w:color="auto"/>
        <w:right w:val="none" w:sz="0" w:space="0" w:color="auto"/>
      </w:divBdr>
    </w:div>
    <w:div w:id="377322679">
      <w:bodyDiv w:val="1"/>
      <w:marLeft w:val="0"/>
      <w:marRight w:val="0"/>
      <w:marTop w:val="0"/>
      <w:marBottom w:val="0"/>
      <w:divBdr>
        <w:top w:val="none" w:sz="0" w:space="0" w:color="auto"/>
        <w:left w:val="none" w:sz="0" w:space="0" w:color="auto"/>
        <w:bottom w:val="none" w:sz="0" w:space="0" w:color="auto"/>
        <w:right w:val="none" w:sz="0" w:space="0" w:color="auto"/>
      </w:divBdr>
    </w:div>
    <w:div w:id="388193018">
      <w:bodyDiv w:val="1"/>
      <w:marLeft w:val="0"/>
      <w:marRight w:val="0"/>
      <w:marTop w:val="0"/>
      <w:marBottom w:val="0"/>
      <w:divBdr>
        <w:top w:val="none" w:sz="0" w:space="0" w:color="auto"/>
        <w:left w:val="none" w:sz="0" w:space="0" w:color="auto"/>
        <w:bottom w:val="none" w:sz="0" w:space="0" w:color="auto"/>
        <w:right w:val="none" w:sz="0" w:space="0" w:color="auto"/>
      </w:divBdr>
    </w:div>
    <w:div w:id="406928272">
      <w:bodyDiv w:val="1"/>
      <w:marLeft w:val="0"/>
      <w:marRight w:val="0"/>
      <w:marTop w:val="0"/>
      <w:marBottom w:val="0"/>
      <w:divBdr>
        <w:top w:val="none" w:sz="0" w:space="0" w:color="auto"/>
        <w:left w:val="none" w:sz="0" w:space="0" w:color="auto"/>
        <w:bottom w:val="none" w:sz="0" w:space="0" w:color="auto"/>
        <w:right w:val="none" w:sz="0" w:space="0" w:color="auto"/>
      </w:divBdr>
    </w:div>
    <w:div w:id="424493549">
      <w:bodyDiv w:val="1"/>
      <w:marLeft w:val="0"/>
      <w:marRight w:val="0"/>
      <w:marTop w:val="0"/>
      <w:marBottom w:val="0"/>
      <w:divBdr>
        <w:top w:val="none" w:sz="0" w:space="0" w:color="auto"/>
        <w:left w:val="none" w:sz="0" w:space="0" w:color="auto"/>
        <w:bottom w:val="none" w:sz="0" w:space="0" w:color="auto"/>
        <w:right w:val="none" w:sz="0" w:space="0" w:color="auto"/>
      </w:divBdr>
    </w:div>
    <w:div w:id="596181306">
      <w:bodyDiv w:val="1"/>
      <w:marLeft w:val="0"/>
      <w:marRight w:val="0"/>
      <w:marTop w:val="0"/>
      <w:marBottom w:val="0"/>
      <w:divBdr>
        <w:top w:val="none" w:sz="0" w:space="0" w:color="auto"/>
        <w:left w:val="none" w:sz="0" w:space="0" w:color="auto"/>
        <w:bottom w:val="none" w:sz="0" w:space="0" w:color="auto"/>
        <w:right w:val="none" w:sz="0" w:space="0" w:color="auto"/>
      </w:divBdr>
    </w:div>
    <w:div w:id="600142961">
      <w:bodyDiv w:val="1"/>
      <w:marLeft w:val="0"/>
      <w:marRight w:val="0"/>
      <w:marTop w:val="0"/>
      <w:marBottom w:val="0"/>
      <w:divBdr>
        <w:top w:val="none" w:sz="0" w:space="0" w:color="auto"/>
        <w:left w:val="none" w:sz="0" w:space="0" w:color="auto"/>
        <w:bottom w:val="none" w:sz="0" w:space="0" w:color="auto"/>
        <w:right w:val="none" w:sz="0" w:space="0" w:color="auto"/>
      </w:divBdr>
    </w:div>
    <w:div w:id="626812177">
      <w:bodyDiv w:val="1"/>
      <w:marLeft w:val="0"/>
      <w:marRight w:val="0"/>
      <w:marTop w:val="0"/>
      <w:marBottom w:val="0"/>
      <w:divBdr>
        <w:top w:val="none" w:sz="0" w:space="0" w:color="auto"/>
        <w:left w:val="none" w:sz="0" w:space="0" w:color="auto"/>
        <w:bottom w:val="none" w:sz="0" w:space="0" w:color="auto"/>
        <w:right w:val="none" w:sz="0" w:space="0" w:color="auto"/>
      </w:divBdr>
    </w:div>
    <w:div w:id="628902483">
      <w:bodyDiv w:val="1"/>
      <w:marLeft w:val="0"/>
      <w:marRight w:val="0"/>
      <w:marTop w:val="0"/>
      <w:marBottom w:val="0"/>
      <w:divBdr>
        <w:top w:val="none" w:sz="0" w:space="0" w:color="auto"/>
        <w:left w:val="none" w:sz="0" w:space="0" w:color="auto"/>
        <w:bottom w:val="none" w:sz="0" w:space="0" w:color="auto"/>
        <w:right w:val="none" w:sz="0" w:space="0" w:color="auto"/>
      </w:divBdr>
    </w:div>
    <w:div w:id="631013191">
      <w:bodyDiv w:val="1"/>
      <w:marLeft w:val="0"/>
      <w:marRight w:val="0"/>
      <w:marTop w:val="0"/>
      <w:marBottom w:val="0"/>
      <w:divBdr>
        <w:top w:val="none" w:sz="0" w:space="0" w:color="auto"/>
        <w:left w:val="none" w:sz="0" w:space="0" w:color="auto"/>
        <w:bottom w:val="none" w:sz="0" w:space="0" w:color="auto"/>
        <w:right w:val="none" w:sz="0" w:space="0" w:color="auto"/>
      </w:divBdr>
    </w:div>
    <w:div w:id="651102516">
      <w:bodyDiv w:val="1"/>
      <w:marLeft w:val="0"/>
      <w:marRight w:val="0"/>
      <w:marTop w:val="0"/>
      <w:marBottom w:val="0"/>
      <w:divBdr>
        <w:top w:val="none" w:sz="0" w:space="0" w:color="auto"/>
        <w:left w:val="none" w:sz="0" w:space="0" w:color="auto"/>
        <w:bottom w:val="none" w:sz="0" w:space="0" w:color="auto"/>
        <w:right w:val="none" w:sz="0" w:space="0" w:color="auto"/>
      </w:divBdr>
    </w:div>
    <w:div w:id="715202915">
      <w:bodyDiv w:val="1"/>
      <w:marLeft w:val="0"/>
      <w:marRight w:val="0"/>
      <w:marTop w:val="0"/>
      <w:marBottom w:val="0"/>
      <w:divBdr>
        <w:top w:val="none" w:sz="0" w:space="0" w:color="auto"/>
        <w:left w:val="none" w:sz="0" w:space="0" w:color="auto"/>
        <w:bottom w:val="none" w:sz="0" w:space="0" w:color="auto"/>
        <w:right w:val="none" w:sz="0" w:space="0" w:color="auto"/>
      </w:divBdr>
    </w:div>
    <w:div w:id="756171032">
      <w:bodyDiv w:val="1"/>
      <w:marLeft w:val="0"/>
      <w:marRight w:val="0"/>
      <w:marTop w:val="0"/>
      <w:marBottom w:val="0"/>
      <w:divBdr>
        <w:top w:val="none" w:sz="0" w:space="0" w:color="auto"/>
        <w:left w:val="none" w:sz="0" w:space="0" w:color="auto"/>
        <w:bottom w:val="none" w:sz="0" w:space="0" w:color="auto"/>
        <w:right w:val="none" w:sz="0" w:space="0" w:color="auto"/>
      </w:divBdr>
    </w:div>
    <w:div w:id="908420249">
      <w:bodyDiv w:val="1"/>
      <w:marLeft w:val="0"/>
      <w:marRight w:val="0"/>
      <w:marTop w:val="0"/>
      <w:marBottom w:val="0"/>
      <w:divBdr>
        <w:top w:val="none" w:sz="0" w:space="0" w:color="auto"/>
        <w:left w:val="none" w:sz="0" w:space="0" w:color="auto"/>
        <w:bottom w:val="none" w:sz="0" w:space="0" w:color="auto"/>
        <w:right w:val="none" w:sz="0" w:space="0" w:color="auto"/>
      </w:divBdr>
    </w:div>
    <w:div w:id="944775025">
      <w:bodyDiv w:val="1"/>
      <w:marLeft w:val="0"/>
      <w:marRight w:val="0"/>
      <w:marTop w:val="0"/>
      <w:marBottom w:val="0"/>
      <w:divBdr>
        <w:top w:val="none" w:sz="0" w:space="0" w:color="auto"/>
        <w:left w:val="none" w:sz="0" w:space="0" w:color="auto"/>
        <w:bottom w:val="none" w:sz="0" w:space="0" w:color="auto"/>
        <w:right w:val="none" w:sz="0" w:space="0" w:color="auto"/>
      </w:divBdr>
    </w:div>
    <w:div w:id="951982375">
      <w:bodyDiv w:val="1"/>
      <w:marLeft w:val="0"/>
      <w:marRight w:val="0"/>
      <w:marTop w:val="0"/>
      <w:marBottom w:val="0"/>
      <w:divBdr>
        <w:top w:val="none" w:sz="0" w:space="0" w:color="auto"/>
        <w:left w:val="none" w:sz="0" w:space="0" w:color="auto"/>
        <w:bottom w:val="none" w:sz="0" w:space="0" w:color="auto"/>
        <w:right w:val="none" w:sz="0" w:space="0" w:color="auto"/>
      </w:divBdr>
    </w:div>
    <w:div w:id="996226370">
      <w:bodyDiv w:val="1"/>
      <w:marLeft w:val="0"/>
      <w:marRight w:val="0"/>
      <w:marTop w:val="0"/>
      <w:marBottom w:val="0"/>
      <w:divBdr>
        <w:top w:val="none" w:sz="0" w:space="0" w:color="auto"/>
        <w:left w:val="none" w:sz="0" w:space="0" w:color="auto"/>
        <w:bottom w:val="none" w:sz="0" w:space="0" w:color="auto"/>
        <w:right w:val="none" w:sz="0" w:space="0" w:color="auto"/>
      </w:divBdr>
    </w:div>
    <w:div w:id="1028683061">
      <w:bodyDiv w:val="1"/>
      <w:marLeft w:val="0"/>
      <w:marRight w:val="0"/>
      <w:marTop w:val="0"/>
      <w:marBottom w:val="0"/>
      <w:divBdr>
        <w:top w:val="none" w:sz="0" w:space="0" w:color="auto"/>
        <w:left w:val="none" w:sz="0" w:space="0" w:color="auto"/>
        <w:bottom w:val="none" w:sz="0" w:space="0" w:color="auto"/>
        <w:right w:val="none" w:sz="0" w:space="0" w:color="auto"/>
      </w:divBdr>
    </w:div>
    <w:div w:id="1036391233">
      <w:bodyDiv w:val="1"/>
      <w:marLeft w:val="0"/>
      <w:marRight w:val="0"/>
      <w:marTop w:val="0"/>
      <w:marBottom w:val="0"/>
      <w:divBdr>
        <w:top w:val="none" w:sz="0" w:space="0" w:color="auto"/>
        <w:left w:val="none" w:sz="0" w:space="0" w:color="auto"/>
        <w:bottom w:val="none" w:sz="0" w:space="0" w:color="auto"/>
        <w:right w:val="none" w:sz="0" w:space="0" w:color="auto"/>
      </w:divBdr>
    </w:div>
    <w:div w:id="1084381598">
      <w:bodyDiv w:val="1"/>
      <w:marLeft w:val="0"/>
      <w:marRight w:val="0"/>
      <w:marTop w:val="0"/>
      <w:marBottom w:val="0"/>
      <w:divBdr>
        <w:top w:val="none" w:sz="0" w:space="0" w:color="auto"/>
        <w:left w:val="none" w:sz="0" w:space="0" w:color="auto"/>
        <w:bottom w:val="none" w:sz="0" w:space="0" w:color="auto"/>
        <w:right w:val="none" w:sz="0" w:space="0" w:color="auto"/>
      </w:divBdr>
    </w:div>
    <w:div w:id="1086683786">
      <w:bodyDiv w:val="1"/>
      <w:marLeft w:val="0"/>
      <w:marRight w:val="0"/>
      <w:marTop w:val="0"/>
      <w:marBottom w:val="0"/>
      <w:divBdr>
        <w:top w:val="none" w:sz="0" w:space="0" w:color="auto"/>
        <w:left w:val="none" w:sz="0" w:space="0" w:color="auto"/>
        <w:bottom w:val="none" w:sz="0" w:space="0" w:color="auto"/>
        <w:right w:val="none" w:sz="0" w:space="0" w:color="auto"/>
      </w:divBdr>
    </w:div>
    <w:div w:id="1088161652">
      <w:bodyDiv w:val="1"/>
      <w:marLeft w:val="0"/>
      <w:marRight w:val="0"/>
      <w:marTop w:val="0"/>
      <w:marBottom w:val="0"/>
      <w:divBdr>
        <w:top w:val="none" w:sz="0" w:space="0" w:color="auto"/>
        <w:left w:val="none" w:sz="0" w:space="0" w:color="auto"/>
        <w:bottom w:val="none" w:sz="0" w:space="0" w:color="auto"/>
        <w:right w:val="none" w:sz="0" w:space="0" w:color="auto"/>
      </w:divBdr>
    </w:div>
    <w:div w:id="1133983017">
      <w:bodyDiv w:val="1"/>
      <w:marLeft w:val="0"/>
      <w:marRight w:val="0"/>
      <w:marTop w:val="0"/>
      <w:marBottom w:val="0"/>
      <w:divBdr>
        <w:top w:val="none" w:sz="0" w:space="0" w:color="auto"/>
        <w:left w:val="none" w:sz="0" w:space="0" w:color="auto"/>
        <w:bottom w:val="none" w:sz="0" w:space="0" w:color="auto"/>
        <w:right w:val="none" w:sz="0" w:space="0" w:color="auto"/>
      </w:divBdr>
    </w:div>
    <w:div w:id="1171487481">
      <w:bodyDiv w:val="1"/>
      <w:marLeft w:val="0"/>
      <w:marRight w:val="0"/>
      <w:marTop w:val="0"/>
      <w:marBottom w:val="0"/>
      <w:divBdr>
        <w:top w:val="none" w:sz="0" w:space="0" w:color="auto"/>
        <w:left w:val="none" w:sz="0" w:space="0" w:color="auto"/>
        <w:bottom w:val="none" w:sz="0" w:space="0" w:color="auto"/>
        <w:right w:val="none" w:sz="0" w:space="0" w:color="auto"/>
      </w:divBdr>
    </w:div>
    <w:div w:id="1206327879">
      <w:bodyDiv w:val="1"/>
      <w:marLeft w:val="0"/>
      <w:marRight w:val="0"/>
      <w:marTop w:val="0"/>
      <w:marBottom w:val="0"/>
      <w:divBdr>
        <w:top w:val="none" w:sz="0" w:space="0" w:color="auto"/>
        <w:left w:val="none" w:sz="0" w:space="0" w:color="auto"/>
        <w:bottom w:val="none" w:sz="0" w:space="0" w:color="auto"/>
        <w:right w:val="none" w:sz="0" w:space="0" w:color="auto"/>
      </w:divBdr>
    </w:div>
    <w:div w:id="1259944657">
      <w:bodyDiv w:val="1"/>
      <w:marLeft w:val="0"/>
      <w:marRight w:val="0"/>
      <w:marTop w:val="0"/>
      <w:marBottom w:val="0"/>
      <w:divBdr>
        <w:top w:val="none" w:sz="0" w:space="0" w:color="auto"/>
        <w:left w:val="none" w:sz="0" w:space="0" w:color="auto"/>
        <w:bottom w:val="none" w:sz="0" w:space="0" w:color="auto"/>
        <w:right w:val="none" w:sz="0" w:space="0" w:color="auto"/>
      </w:divBdr>
    </w:div>
    <w:div w:id="1268122554">
      <w:bodyDiv w:val="1"/>
      <w:marLeft w:val="0"/>
      <w:marRight w:val="0"/>
      <w:marTop w:val="0"/>
      <w:marBottom w:val="0"/>
      <w:divBdr>
        <w:top w:val="none" w:sz="0" w:space="0" w:color="auto"/>
        <w:left w:val="none" w:sz="0" w:space="0" w:color="auto"/>
        <w:bottom w:val="none" w:sz="0" w:space="0" w:color="auto"/>
        <w:right w:val="none" w:sz="0" w:space="0" w:color="auto"/>
      </w:divBdr>
    </w:div>
    <w:div w:id="1333069195">
      <w:bodyDiv w:val="1"/>
      <w:marLeft w:val="0"/>
      <w:marRight w:val="0"/>
      <w:marTop w:val="0"/>
      <w:marBottom w:val="0"/>
      <w:divBdr>
        <w:top w:val="none" w:sz="0" w:space="0" w:color="auto"/>
        <w:left w:val="none" w:sz="0" w:space="0" w:color="auto"/>
        <w:bottom w:val="none" w:sz="0" w:space="0" w:color="auto"/>
        <w:right w:val="none" w:sz="0" w:space="0" w:color="auto"/>
      </w:divBdr>
    </w:div>
    <w:div w:id="1333339311">
      <w:bodyDiv w:val="1"/>
      <w:marLeft w:val="0"/>
      <w:marRight w:val="0"/>
      <w:marTop w:val="0"/>
      <w:marBottom w:val="0"/>
      <w:divBdr>
        <w:top w:val="none" w:sz="0" w:space="0" w:color="auto"/>
        <w:left w:val="none" w:sz="0" w:space="0" w:color="auto"/>
        <w:bottom w:val="none" w:sz="0" w:space="0" w:color="auto"/>
        <w:right w:val="none" w:sz="0" w:space="0" w:color="auto"/>
      </w:divBdr>
    </w:div>
    <w:div w:id="1370107236">
      <w:bodyDiv w:val="1"/>
      <w:marLeft w:val="0"/>
      <w:marRight w:val="0"/>
      <w:marTop w:val="0"/>
      <w:marBottom w:val="0"/>
      <w:divBdr>
        <w:top w:val="none" w:sz="0" w:space="0" w:color="auto"/>
        <w:left w:val="none" w:sz="0" w:space="0" w:color="auto"/>
        <w:bottom w:val="none" w:sz="0" w:space="0" w:color="auto"/>
        <w:right w:val="none" w:sz="0" w:space="0" w:color="auto"/>
      </w:divBdr>
    </w:div>
    <w:div w:id="1375078942">
      <w:bodyDiv w:val="1"/>
      <w:marLeft w:val="0"/>
      <w:marRight w:val="0"/>
      <w:marTop w:val="0"/>
      <w:marBottom w:val="0"/>
      <w:divBdr>
        <w:top w:val="none" w:sz="0" w:space="0" w:color="auto"/>
        <w:left w:val="none" w:sz="0" w:space="0" w:color="auto"/>
        <w:bottom w:val="none" w:sz="0" w:space="0" w:color="auto"/>
        <w:right w:val="none" w:sz="0" w:space="0" w:color="auto"/>
      </w:divBdr>
    </w:div>
    <w:div w:id="1395543920">
      <w:bodyDiv w:val="1"/>
      <w:marLeft w:val="0"/>
      <w:marRight w:val="0"/>
      <w:marTop w:val="0"/>
      <w:marBottom w:val="0"/>
      <w:divBdr>
        <w:top w:val="none" w:sz="0" w:space="0" w:color="auto"/>
        <w:left w:val="none" w:sz="0" w:space="0" w:color="auto"/>
        <w:bottom w:val="none" w:sz="0" w:space="0" w:color="auto"/>
        <w:right w:val="none" w:sz="0" w:space="0" w:color="auto"/>
      </w:divBdr>
    </w:div>
    <w:div w:id="1411152960">
      <w:bodyDiv w:val="1"/>
      <w:marLeft w:val="0"/>
      <w:marRight w:val="0"/>
      <w:marTop w:val="0"/>
      <w:marBottom w:val="0"/>
      <w:divBdr>
        <w:top w:val="none" w:sz="0" w:space="0" w:color="auto"/>
        <w:left w:val="none" w:sz="0" w:space="0" w:color="auto"/>
        <w:bottom w:val="none" w:sz="0" w:space="0" w:color="auto"/>
        <w:right w:val="none" w:sz="0" w:space="0" w:color="auto"/>
      </w:divBdr>
    </w:div>
    <w:div w:id="1435829928">
      <w:bodyDiv w:val="1"/>
      <w:marLeft w:val="0"/>
      <w:marRight w:val="0"/>
      <w:marTop w:val="0"/>
      <w:marBottom w:val="0"/>
      <w:divBdr>
        <w:top w:val="none" w:sz="0" w:space="0" w:color="auto"/>
        <w:left w:val="none" w:sz="0" w:space="0" w:color="auto"/>
        <w:bottom w:val="none" w:sz="0" w:space="0" w:color="auto"/>
        <w:right w:val="none" w:sz="0" w:space="0" w:color="auto"/>
      </w:divBdr>
    </w:div>
    <w:div w:id="1440373874">
      <w:bodyDiv w:val="1"/>
      <w:marLeft w:val="0"/>
      <w:marRight w:val="0"/>
      <w:marTop w:val="0"/>
      <w:marBottom w:val="0"/>
      <w:divBdr>
        <w:top w:val="none" w:sz="0" w:space="0" w:color="auto"/>
        <w:left w:val="none" w:sz="0" w:space="0" w:color="auto"/>
        <w:bottom w:val="none" w:sz="0" w:space="0" w:color="auto"/>
        <w:right w:val="none" w:sz="0" w:space="0" w:color="auto"/>
      </w:divBdr>
    </w:div>
    <w:div w:id="1480463648">
      <w:bodyDiv w:val="1"/>
      <w:marLeft w:val="0"/>
      <w:marRight w:val="0"/>
      <w:marTop w:val="0"/>
      <w:marBottom w:val="0"/>
      <w:divBdr>
        <w:top w:val="none" w:sz="0" w:space="0" w:color="auto"/>
        <w:left w:val="none" w:sz="0" w:space="0" w:color="auto"/>
        <w:bottom w:val="none" w:sz="0" w:space="0" w:color="auto"/>
        <w:right w:val="none" w:sz="0" w:space="0" w:color="auto"/>
      </w:divBdr>
      <w:divsChild>
        <w:div w:id="74591615">
          <w:marLeft w:val="0"/>
          <w:marRight w:val="0"/>
          <w:marTop w:val="0"/>
          <w:marBottom w:val="0"/>
          <w:divBdr>
            <w:top w:val="none" w:sz="0" w:space="0" w:color="auto"/>
            <w:left w:val="none" w:sz="0" w:space="0" w:color="auto"/>
            <w:bottom w:val="none" w:sz="0" w:space="0" w:color="auto"/>
            <w:right w:val="none" w:sz="0" w:space="0" w:color="auto"/>
          </w:divBdr>
        </w:div>
        <w:div w:id="106900563">
          <w:marLeft w:val="0"/>
          <w:marRight w:val="0"/>
          <w:marTop w:val="0"/>
          <w:marBottom w:val="0"/>
          <w:divBdr>
            <w:top w:val="none" w:sz="0" w:space="0" w:color="auto"/>
            <w:left w:val="none" w:sz="0" w:space="0" w:color="auto"/>
            <w:bottom w:val="none" w:sz="0" w:space="0" w:color="auto"/>
            <w:right w:val="none" w:sz="0" w:space="0" w:color="auto"/>
          </w:divBdr>
        </w:div>
        <w:div w:id="148055566">
          <w:marLeft w:val="0"/>
          <w:marRight w:val="0"/>
          <w:marTop w:val="0"/>
          <w:marBottom w:val="0"/>
          <w:divBdr>
            <w:top w:val="none" w:sz="0" w:space="0" w:color="auto"/>
            <w:left w:val="none" w:sz="0" w:space="0" w:color="auto"/>
            <w:bottom w:val="none" w:sz="0" w:space="0" w:color="auto"/>
            <w:right w:val="none" w:sz="0" w:space="0" w:color="auto"/>
          </w:divBdr>
        </w:div>
        <w:div w:id="226646736">
          <w:marLeft w:val="0"/>
          <w:marRight w:val="0"/>
          <w:marTop w:val="0"/>
          <w:marBottom w:val="0"/>
          <w:divBdr>
            <w:top w:val="none" w:sz="0" w:space="0" w:color="auto"/>
            <w:left w:val="none" w:sz="0" w:space="0" w:color="auto"/>
            <w:bottom w:val="none" w:sz="0" w:space="0" w:color="auto"/>
            <w:right w:val="none" w:sz="0" w:space="0" w:color="auto"/>
          </w:divBdr>
        </w:div>
        <w:div w:id="433670696">
          <w:marLeft w:val="0"/>
          <w:marRight w:val="0"/>
          <w:marTop w:val="0"/>
          <w:marBottom w:val="0"/>
          <w:divBdr>
            <w:top w:val="none" w:sz="0" w:space="0" w:color="auto"/>
            <w:left w:val="none" w:sz="0" w:space="0" w:color="auto"/>
            <w:bottom w:val="none" w:sz="0" w:space="0" w:color="auto"/>
            <w:right w:val="none" w:sz="0" w:space="0" w:color="auto"/>
          </w:divBdr>
        </w:div>
        <w:div w:id="596449561">
          <w:marLeft w:val="0"/>
          <w:marRight w:val="0"/>
          <w:marTop w:val="0"/>
          <w:marBottom w:val="0"/>
          <w:divBdr>
            <w:top w:val="none" w:sz="0" w:space="0" w:color="auto"/>
            <w:left w:val="none" w:sz="0" w:space="0" w:color="auto"/>
            <w:bottom w:val="none" w:sz="0" w:space="0" w:color="auto"/>
            <w:right w:val="none" w:sz="0" w:space="0" w:color="auto"/>
          </w:divBdr>
        </w:div>
        <w:div w:id="599408212">
          <w:marLeft w:val="0"/>
          <w:marRight w:val="0"/>
          <w:marTop w:val="0"/>
          <w:marBottom w:val="0"/>
          <w:divBdr>
            <w:top w:val="none" w:sz="0" w:space="0" w:color="auto"/>
            <w:left w:val="none" w:sz="0" w:space="0" w:color="auto"/>
            <w:bottom w:val="none" w:sz="0" w:space="0" w:color="auto"/>
            <w:right w:val="none" w:sz="0" w:space="0" w:color="auto"/>
          </w:divBdr>
        </w:div>
        <w:div w:id="675765001">
          <w:marLeft w:val="0"/>
          <w:marRight w:val="0"/>
          <w:marTop w:val="0"/>
          <w:marBottom w:val="0"/>
          <w:divBdr>
            <w:top w:val="none" w:sz="0" w:space="0" w:color="auto"/>
            <w:left w:val="none" w:sz="0" w:space="0" w:color="auto"/>
            <w:bottom w:val="none" w:sz="0" w:space="0" w:color="auto"/>
            <w:right w:val="none" w:sz="0" w:space="0" w:color="auto"/>
          </w:divBdr>
        </w:div>
        <w:div w:id="695540212">
          <w:marLeft w:val="0"/>
          <w:marRight w:val="0"/>
          <w:marTop w:val="0"/>
          <w:marBottom w:val="0"/>
          <w:divBdr>
            <w:top w:val="none" w:sz="0" w:space="0" w:color="auto"/>
            <w:left w:val="none" w:sz="0" w:space="0" w:color="auto"/>
            <w:bottom w:val="none" w:sz="0" w:space="0" w:color="auto"/>
            <w:right w:val="none" w:sz="0" w:space="0" w:color="auto"/>
          </w:divBdr>
        </w:div>
        <w:div w:id="911965265">
          <w:marLeft w:val="0"/>
          <w:marRight w:val="0"/>
          <w:marTop w:val="0"/>
          <w:marBottom w:val="0"/>
          <w:divBdr>
            <w:top w:val="none" w:sz="0" w:space="0" w:color="auto"/>
            <w:left w:val="none" w:sz="0" w:space="0" w:color="auto"/>
            <w:bottom w:val="none" w:sz="0" w:space="0" w:color="auto"/>
            <w:right w:val="none" w:sz="0" w:space="0" w:color="auto"/>
          </w:divBdr>
        </w:div>
        <w:div w:id="1009330198">
          <w:marLeft w:val="0"/>
          <w:marRight w:val="0"/>
          <w:marTop w:val="0"/>
          <w:marBottom w:val="0"/>
          <w:divBdr>
            <w:top w:val="none" w:sz="0" w:space="0" w:color="auto"/>
            <w:left w:val="none" w:sz="0" w:space="0" w:color="auto"/>
            <w:bottom w:val="none" w:sz="0" w:space="0" w:color="auto"/>
            <w:right w:val="none" w:sz="0" w:space="0" w:color="auto"/>
          </w:divBdr>
        </w:div>
        <w:div w:id="1028795686">
          <w:marLeft w:val="0"/>
          <w:marRight w:val="0"/>
          <w:marTop w:val="0"/>
          <w:marBottom w:val="0"/>
          <w:divBdr>
            <w:top w:val="none" w:sz="0" w:space="0" w:color="auto"/>
            <w:left w:val="none" w:sz="0" w:space="0" w:color="auto"/>
            <w:bottom w:val="none" w:sz="0" w:space="0" w:color="auto"/>
            <w:right w:val="none" w:sz="0" w:space="0" w:color="auto"/>
          </w:divBdr>
        </w:div>
        <w:div w:id="1083913549">
          <w:marLeft w:val="0"/>
          <w:marRight w:val="0"/>
          <w:marTop w:val="0"/>
          <w:marBottom w:val="0"/>
          <w:divBdr>
            <w:top w:val="none" w:sz="0" w:space="0" w:color="auto"/>
            <w:left w:val="none" w:sz="0" w:space="0" w:color="auto"/>
            <w:bottom w:val="none" w:sz="0" w:space="0" w:color="auto"/>
            <w:right w:val="none" w:sz="0" w:space="0" w:color="auto"/>
          </w:divBdr>
        </w:div>
        <w:div w:id="1111045139">
          <w:marLeft w:val="0"/>
          <w:marRight w:val="0"/>
          <w:marTop w:val="0"/>
          <w:marBottom w:val="0"/>
          <w:divBdr>
            <w:top w:val="none" w:sz="0" w:space="0" w:color="auto"/>
            <w:left w:val="none" w:sz="0" w:space="0" w:color="auto"/>
            <w:bottom w:val="none" w:sz="0" w:space="0" w:color="auto"/>
            <w:right w:val="none" w:sz="0" w:space="0" w:color="auto"/>
          </w:divBdr>
        </w:div>
        <w:div w:id="1360201225">
          <w:marLeft w:val="0"/>
          <w:marRight w:val="0"/>
          <w:marTop w:val="0"/>
          <w:marBottom w:val="0"/>
          <w:divBdr>
            <w:top w:val="none" w:sz="0" w:space="0" w:color="auto"/>
            <w:left w:val="none" w:sz="0" w:space="0" w:color="auto"/>
            <w:bottom w:val="none" w:sz="0" w:space="0" w:color="auto"/>
            <w:right w:val="none" w:sz="0" w:space="0" w:color="auto"/>
          </w:divBdr>
        </w:div>
        <w:div w:id="1393624153">
          <w:marLeft w:val="0"/>
          <w:marRight w:val="0"/>
          <w:marTop w:val="0"/>
          <w:marBottom w:val="0"/>
          <w:divBdr>
            <w:top w:val="none" w:sz="0" w:space="0" w:color="auto"/>
            <w:left w:val="none" w:sz="0" w:space="0" w:color="auto"/>
            <w:bottom w:val="none" w:sz="0" w:space="0" w:color="auto"/>
            <w:right w:val="none" w:sz="0" w:space="0" w:color="auto"/>
          </w:divBdr>
        </w:div>
        <w:div w:id="1428769398">
          <w:marLeft w:val="0"/>
          <w:marRight w:val="0"/>
          <w:marTop w:val="0"/>
          <w:marBottom w:val="0"/>
          <w:divBdr>
            <w:top w:val="none" w:sz="0" w:space="0" w:color="auto"/>
            <w:left w:val="none" w:sz="0" w:space="0" w:color="auto"/>
            <w:bottom w:val="none" w:sz="0" w:space="0" w:color="auto"/>
            <w:right w:val="none" w:sz="0" w:space="0" w:color="auto"/>
          </w:divBdr>
        </w:div>
        <w:div w:id="1474172535">
          <w:marLeft w:val="0"/>
          <w:marRight w:val="0"/>
          <w:marTop w:val="0"/>
          <w:marBottom w:val="0"/>
          <w:divBdr>
            <w:top w:val="none" w:sz="0" w:space="0" w:color="auto"/>
            <w:left w:val="none" w:sz="0" w:space="0" w:color="auto"/>
            <w:bottom w:val="none" w:sz="0" w:space="0" w:color="auto"/>
            <w:right w:val="none" w:sz="0" w:space="0" w:color="auto"/>
          </w:divBdr>
        </w:div>
        <w:div w:id="1519270101">
          <w:marLeft w:val="0"/>
          <w:marRight w:val="0"/>
          <w:marTop w:val="0"/>
          <w:marBottom w:val="0"/>
          <w:divBdr>
            <w:top w:val="none" w:sz="0" w:space="0" w:color="auto"/>
            <w:left w:val="none" w:sz="0" w:space="0" w:color="auto"/>
            <w:bottom w:val="none" w:sz="0" w:space="0" w:color="auto"/>
            <w:right w:val="none" w:sz="0" w:space="0" w:color="auto"/>
          </w:divBdr>
        </w:div>
        <w:div w:id="1538195614">
          <w:marLeft w:val="0"/>
          <w:marRight w:val="0"/>
          <w:marTop w:val="0"/>
          <w:marBottom w:val="0"/>
          <w:divBdr>
            <w:top w:val="none" w:sz="0" w:space="0" w:color="auto"/>
            <w:left w:val="none" w:sz="0" w:space="0" w:color="auto"/>
            <w:bottom w:val="none" w:sz="0" w:space="0" w:color="auto"/>
            <w:right w:val="none" w:sz="0" w:space="0" w:color="auto"/>
          </w:divBdr>
        </w:div>
        <w:div w:id="1622495730">
          <w:marLeft w:val="0"/>
          <w:marRight w:val="0"/>
          <w:marTop w:val="0"/>
          <w:marBottom w:val="0"/>
          <w:divBdr>
            <w:top w:val="none" w:sz="0" w:space="0" w:color="auto"/>
            <w:left w:val="none" w:sz="0" w:space="0" w:color="auto"/>
            <w:bottom w:val="none" w:sz="0" w:space="0" w:color="auto"/>
            <w:right w:val="none" w:sz="0" w:space="0" w:color="auto"/>
          </w:divBdr>
        </w:div>
        <w:div w:id="1626233054">
          <w:marLeft w:val="0"/>
          <w:marRight w:val="0"/>
          <w:marTop w:val="0"/>
          <w:marBottom w:val="0"/>
          <w:divBdr>
            <w:top w:val="none" w:sz="0" w:space="0" w:color="auto"/>
            <w:left w:val="none" w:sz="0" w:space="0" w:color="auto"/>
            <w:bottom w:val="none" w:sz="0" w:space="0" w:color="auto"/>
            <w:right w:val="none" w:sz="0" w:space="0" w:color="auto"/>
          </w:divBdr>
        </w:div>
        <w:div w:id="1810004885">
          <w:marLeft w:val="0"/>
          <w:marRight w:val="0"/>
          <w:marTop w:val="0"/>
          <w:marBottom w:val="0"/>
          <w:divBdr>
            <w:top w:val="none" w:sz="0" w:space="0" w:color="auto"/>
            <w:left w:val="none" w:sz="0" w:space="0" w:color="auto"/>
            <w:bottom w:val="none" w:sz="0" w:space="0" w:color="auto"/>
            <w:right w:val="none" w:sz="0" w:space="0" w:color="auto"/>
          </w:divBdr>
        </w:div>
        <w:div w:id="1857692700">
          <w:marLeft w:val="0"/>
          <w:marRight w:val="0"/>
          <w:marTop w:val="0"/>
          <w:marBottom w:val="0"/>
          <w:divBdr>
            <w:top w:val="none" w:sz="0" w:space="0" w:color="auto"/>
            <w:left w:val="none" w:sz="0" w:space="0" w:color="auto"/>
            <w:bottom w:val="none" w:sz="0" w:space="0" w:color="auto"/>
            <w:right w:val="none" w:sz="0" w:space="0" w:color="auto"/>
          </w:divBdr>
        </w:div>
        <w:div w:id="1860003448">
          <w:marLeft w:val="0"/>
          <w:marRight w:val="0"/>
          <w:marTop w:val="0"/>
          <w:marBottom w:val="0"/>
          <w:divBdr>
            <w:top w:val="none" w:sz="0" w:space="0" w:color="auto"/>
            <w:left w:val="none" w:sz="0" w:space="0" w:color="auto"/>
            <w:bottom w:val="none" w:sz="0" w:space="0" w:color="auto"/>
            <w:right w:val="none" w:sz="0" w:space="0" w:color="auto"/>
          </w:divBdr>
        </w:div>
        <w:div w:id="1989357331">
          <w:marLeft w:val="0"/>
          <w:marRight w:val="0"/>
          <w:marTop w:val="0"/>
          <w:marBottom w:val="0"/>
          <w:divBdr>
            <w:top w:val="none" w:sz="0" w:space="0" w:color="auto"/>
            <w:left w:val="none" w:sz="0" w:space="0" w:color="auto"/>
            <w:bottom w:val="none" w:sz="0" w:space="0" w:color="auto"/>
            <w:right w:val="none" w:sz="0" w:space="0" w:color="auto"/>
          </w:divBdr>
        </w:div>
        <w:div w:id="2015107789">
          <w:marLeft w:val="0"/>
          <w:marRight w:val="0"/>
          <w:marTop w:val="0"/>
          <w:marBottom w:val="0"/>
          <w:divBdr>
            <w:top w:val="none" w:sz="0" w:space="0" w:color="auto"/>
            <w:left w:val="none" w:sz="0" w:space="0" w:color="auto"/>
            <w:bottom w:val="none" w:sz="0" w:space="0" w:color="auto"/>
            <w:right w:val="none" w:sz="0" w:space="0" w:color="auto"/>
          </w:divBdr>
        </w:div>
        <w:div w:id="2105416956">
          <w:marLeft w:val="0"/>
          <w:marRight w:val="0"/>
          <w:marTop w:val="0"/>
          <w:marBottom w:val="0"/>
          <w:divBdr>
            <w:top w:val="none" w:sz="0" w:space="0" w:color="auto"/>
            <w:left w:val="none" w:sz="0" w:space="0" w:color="auto"/>
            <w:bottom w:val="none" w:sz="0" w:space="0" w:color="auto"/>
            <w:right w:val="none" w:sz="0" w:space="0" w:color="auto"/>
          </w:divBdr>
        </w:div>
      </w:divsChild>
    </w:div>
    <w:div w:id="1485001732">
      <w:bodyDiv w:val="1"/>
      <w:marLeft w:val="0"/>
      <w:marRight w:val="0"/>
      <w:marTop w:val="0"/>
      <w:marBottom w:val="0"/>
      <w:divBdr>
        <w:top w:val="none" w:sz="0" w:space="0" w:color="auto"/>
        <w:left w:val="none" w:sz="0" w:space="0" w:color="auto"/>
        <w:bottom w:val="none" w:sz="0" w:space="0" w:color="auto"/>
        <w:right w:val="none" w:sz="0" w:space="0" w:color="auto"/>
      </w:divBdr>
    </w:div>
    <w:div w:id="1540236968">
      <w:bodyDiv w:val="1"/>
      <w:marLeft w:val="0"/>
      <w:marRight w:val="0"/>
      <w:marTop w:val="0"/>
      <w:marBottom w:val="0"/>
      <w:divBdr>
        <w:top w:val="none" w:sz="0" w:space="0" w:color="auto"/>
        <w:left w:val="none" w:sz="0" w:space="0" w:color="auto"/>
        <w:bottom w:val="none" w:sz="0" w:space="0" w:color="auto"/>
        <w:right w:val="none" w:sz="0" w:space="0" w:color="auto"/>
      </w:divBdr>
      <w:divsChild>
        <w:div w:id="1939362133">
          <w:marLeft w:val="0"/>
          <w:marRight w:val="0"/>
          <w:marTop w:val="0"/>
          <w:marBottom w:val="0"/>
          <w:divBdr>
            <w:top w:val="none" w:sz="0" w:space="0" w:color="auto"/>
            <w:left w:val="none" w:sz="0" w:space="0" w:color="auto"/>
            <w:bottom w:val="none" w:sz="0" w:space="0" w:color="auto"/>
            <w:right w:val="none" w:sz="0" w:space="0" w:color="auto"/>
          </w:divBdr>
        </w:div>
      </w:divsChild>
    </w:div>
    <w:div w:id="1626040221">
      <w:bodyDiv w:val="1"/>
      <w:marLeft w:val="0"/>
      <w:marRight w:val="0"/>
      <w:marTop w:val="0"/>
      <w:marBottom w:val="0"/>
      <w:divBdr>
        <w:top w:val="none" w:sz="0" w:space="0" w:color="auto"/>
        <w:left w:val="none" w:sz="0" w:space="0" w:color="auto"/>
        <w:bottom w:val="none" w:sz="0" w:space="0" w:color="auto"/>
        <w:right w:val="none" w:sz="0" w:space="0" w:color="auto"/>
      </w:divBdr>
    </w:div>
    <w:div w:id="1686638452">
      <w:bodyDiv w:val="1"/>
      <w:marLeft w:val="0"/>
      <w:marRight w:val="0"/>
      <w:marTop w:val="0"/>
      <w:marBottom w:val="0"/>
      <w:divBdr>
        <w:top w:val="none" w:sz="0" w:space="0" w:color="auto"/>
        <w:left w:val="none" w:sz="0" w:space="0" w:color="auto"/>
        <w:bottom w:val="none" w:sz="0" w:space="0" w:color="auto"/>
        <w:right w:val="none" w:sz="0" w:space="0" w:color="auto"/>
      </w:divBdr>
    </w:div>
    <w:div w:id="1716663629">
      <w:bodyDiv w:val="1"/>
      <w:marLeft w:val="0"/>
      <w:marRight w:val="0"/>
      <w:marTop w:val="0"/>
      <w:marBottom w:val="0"/>
      <w:divBdr>
        <w:top w:val="none" w:sz="0" w:space="0" w:color="auto"/>
        <w:left w:val="none" w:sz="0" w:space="0" w:color="auto"/>
        <w:bottom w:val="none" w:sz="0" w:space="0" w:color="auto"/>
        <w:right w:val="none" w:sz="0" w:space="0" w:color="auto"/>
      </w:divBdr>
    </w:div>
    <w:div w:id="1721787522">
      <w:bodyDiv w:val="1"/>
      <w:marLeft w:val="0"/>
      <w:marRight w:val="0"/>
      <w:marTop w:val="0"/>
      <w:marBottom w:val="0"/>
      <w:divBdr>
        <w:top w:val="none" w:sz="0" w:space="0" w:color="auto"/>
        <w:left w:val="none" w:sz="0" w:space="0" w:color="auto"/>
        <w:bottom w:val="none" w:sz="0" w:space="0" w:color="auto"/>
        <w:right w:val="none" w:sz="0" w:space="0" w:color="auto"/>
      </w:divBdr>
    </w:div>
    <w:div w:id="1779250463">
      <w:bodyDiv w:val="1"/>
      <w:marLeft w:val="0"/>
      <w:marRight w:val="0"/>
      <w:marTop w:val="0"/>
      <w:marBottom w:val="0"/>
      <w:divBdr>
        <w:top w:val="none" w:sz="0" w:space="0" w:color="auto"/>
        <w:left w:val="none" w:sz="0" w:space="0" w:color="auto"/>
        <w:bottom w:val="none" w:sz="0" w:space="0" w:color="auto"/>
        <w:right w:val="none" w:sz="0" w:space="0" w:color="auto"/>
      </w:divBdr>
    </w:div>
    <w:div w:id="1845895735">
      <w:bodyDiv w:val="1"/>
      <w:marLeft w:val="0"/>
      <w:marRight w:val="0"/>
      <w:marTop w:val="0"/>
      <w:marBottom w:val="0"/>
      <w:divBdr>
        <w:top w:val="none" w:sz="0" w:space="0" w:color="auto"/>
        <w:left w:val="none" w:sz="0" w:space="0" w:color="auto"/>
        <w:bottom w:val="none" w:sz="0" w:space="0" w:color="auto"/>
        <w:right w:val="none" w:sz="0" w:space="0" w:color="auto"/>
      </w:divBdr>
    </w:div>
    <w:div w:id="1848329224">
      <w:bodyDiv w:val="1"/>
      <w:marLeft w:val="0"/>
      <w:marRight w:val="0"/>
      <w:marTop w:val="0"/>
      <w:marBottom w:val="0"/>
      <w:divBdr>
        <w:top w:val="none" w:sz="0" w:space="0" w:color="auto"/>
        <w:left w:val="none" w:sz="0" w:space="0" w:color="auto"/>
        <w:bottom w:val="none" w:sz="0" w:space="0" w:color="auto"/>
        <w:right w:val="none" w:sz="0" w:space="0" w:color="auto"/>
      </w:divBdr>
    </w:div>
    <w:div w:id="1900743742">
      <w:bodyDiv w:val="1"/>
      <w:marLeft w:val="0"/>
      <w:marRight w:val="0"/>
      <w:marTop w:val="0"/>
      <w:marBottom w:val="0"/>
      <w:divBdr>
        <w:top w:val="none" w:sz="0" w:space="0" w:color="auto"/>
        <w:left w:val="none" w:sz="0" w:space="0" w:color="auto"/>
        <w:bottom w:val="none" w:sz="0" w:space="0" w:color="auto"/>
        <w:right w:val="none" w:sz="0" w:space="0" w:color="auto"/>
      </w:divBdr>
    </w:div>
    <w:div w:id="1960840755">
      <w:bodyDiv w:val="1"/>
      <w:marLeft w:val="0"/>
      <w:marRight w:val="0"/>
      <w:marTop w:val="0"/>
      <w:marBottom w:val="0"/>
      <w:divBdr>
        <w:top w:val="none" w:sz="0" w:space="0" w:color="auto"/>
        <w:left w:val="none" w:sz="0" w:space="0" w:color="auto"/>
        <w:bottom w:val="none" w:sz="0" w:space="0" w:color="auto"/>
        <w:right w:val="none" w:sz="0" w:space="0" w:color="auto"/>
      </w:divBdr>
    </w:div>
    <w:div w:id="1969241087">
      <w:bodyDiv w:val="1"/>
      <w:marLeft w:val="0"/>
      <w:marRight w:val="0"/>
      <w:marTop w:val="0"/>
      <w:marBottom w:val="0"/>
      <w:divBdr>
        <w:top w:val="none" w:sz="0" w:space="0" w:color="auto"/>
        <w:left w:val="none" w:sz="0" w:space="0" w:color="auto"/>
        <w:bottom w:val="none" w:sz="0" w:space="0" w:color="auto"/>
        <w:right w:val="none" w:sz="0" w:space="0" w:color="auto"/>
      </w:divBdr>
    </w:div>
    <w:div w:id="1974358676">
      <w:bodyDiv w:val="1"/>
      <w:marLeft w:val="0"/>
      <w:marRight w:val="0"/>
      <w:marTop w:val="0"/>
      <w:marBottom w:val="0"/>
      <w:divBdr>
        <w:top w:val="none" w:sz="0" w:space="0" w:color="auto"/>
        <w:left w:val="none" w:sz="0" w:space="0" w:color="auto"/>
        <w:bottom w:val="none" w:sz="0" w:space="0" w:color="auto"/>
        <w:right w:val="none" w:sz="0" w:space="0" w:color="auto"/>
      </w:divBdr>
    </w:div>
    <w:div w:id="1996177939">
      <w:bodyDiv w:val="1"/>
      <w:marLeft w:val="0"/>
      <w:marRight w:val="0"/>
      <w:marTop w:val="0"/>
      <w:marBottom w:val="0"/>
      <w:divBdr>
        <w:top w:val="none" w:sz="0" w:space="0" w:color="auto"/>
        <w:left w:val="none" w:sz="0" w:space="0" w:color="auto"/>
        <w:bottom w:val="none" w:sz="0" w:space="0" w:color="auto"/>
        <w:right w:val="none" w:sz="0" w:space="0" w:color="auto"/>
      </w:divBdr>
    </w:div>
    <w:div w:id="2025279913">
      <w:bodyDiv w:val="1"/>
      <w:marLeft w:val="0"/>
      <w:marRight w:val="0"/>
      <w:marTop w:val="0"/>
      <w:marBottom w:val="0"/>
      <w:divBdr>
        <w:top w:val="none" w:sz="0" w:space="0" w:color="auto"/>
        <w:left w:val="none" w:sz="0" w:space="0" w:color="auto"/>
        <w:bottom w:val="none" w:sz="0" w:space="0" w:color="auto"/>
        <w:right w:val="none" w:sz="0" w:space="0" w:color="auto"/>
      </w:divBdr>
    </w:div>
    <w:div w:id="2042508913">
      <w:bodyDiv w:val="1"/>
      <w:marLeft w:val="0"/>
      <w:marRight w:val="0"/>
      <w:marTop w:val="0"/>
      <w:marBottom w:val="0"/>
      <w:divBdr>
        <w:top w:val="none" w:sz="0" w:space="0" w:color="auto"/>
        <w:left w:val="none" w:sz="0" w:space="0" w:color="auto"/>
        <w:bottom w:val="none" w:sz="0" w:space="0" w:color="auto"/>
        <w:right w:val="none" w:sz="0" w:space="0" w:color="auto"/>
      </w:divBdr>
    </w:div>
    <w:div w:id="2081974369">
      <w:bodyDiv w:val="1"/>
      <w:marLeft w:val="0"/>
      <w:marRight w:val="0"/>
      <w:marTop w:val="0"/>
      <w:marBottom w:val="0"/>
      <w:divBdr>
        <w:top w:val="none" w:sz="0" w:space="0" w:color="auto"/>
        <w:left w:val="none" w:sz="0" w:space="0" w:color="auto"/>
        <w:bottom w:val="none" w:sz="0" w:space="0" w:color="auto"/>
        <w:right w:val="none" w:sz="0" w:space="0" w:color="auto"/>
      </w:divBdr>
    </w:div>
    <w:div w:id="2100640954">
      <w:bodyDiv w:val="1"/>
      <w:marLeft w:val="0"/>
      <w:marRight w:val="0"/>
      <w:marTop w:val="0"/>
      <w:marBottom w:val="0"/>
      <w:divBdr>
        <w:top w:val="none" w:sz="0" w:space="0" w:color="auto"/>
        <w:left w:val="none" w:sz="0" w:space="0" w:color="auto"/>
        <w:bottom w:val="none" w:sz="0" w:space="0" w:color="auto"/>
        <w:right w:val="none" w:sz="0" w:space="0" w:color="auto"/>
      </w:divBdr>
    </w:div>
    <w:div w:id="2102145288">
      <w:bodyDiv w:val="1"/>
      <w:marLeft w:val="0"/>
      <w:marRight w:val="0"/>
      <w:marTop w:val="0"/>
      <w:marBottom w:val="0"/>
      <w:divBdr>
        <w:top w:val="none" w:sz="0" w:space="0" w:color="auto"/>
        <w:left w:val="none" w:sz="0" w:space="0" w:color="auto"/>
        <w:bottom w:val="none" w:sz="0" w:space="0" w:color="auto"/>
        <w:right w:val="none" w:sz="0" w:space="0" w:color="auto"/>
      </w:divBdr>
    </w:div>
    <w:div w:id="2132625143">
      <w:bodyDiv w:val="1"/>
      <w:marLeft w:val="0"/>
      <w:marRight w:val="0"/>
      <w:marTop w:val="0"/>
      <w:marBottom w:val="0"/>
      <w:divBdr>
        <w:top w:val="none" w:sz="0" w:space="0" w:color="auto"/>
        <w:left w:val="none" w:sz="0" w:space="0" w:color="auto"/>
        <w:bottom w:val="none" w:sz="0" w:space="0" w:color="auto"/>
        <w:right w:val="none" w:sz="0" w:space="0" w:color="auto"/>
      </w:divBdr>
    </w:div>
    <w:div w:id="213806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DD6B-5B93-4700-BBE0-150C8AC1B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Pages>
  <Words>518</Words>
  <Characters>2958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Gauhar</cp:lastModifiedBy>
  <cp:revision>53</cp:revision>
  <cp:lastPrinted>2024-03-11T04:21:00Z</cp:lastPrinted>
  <dcterms:created xsi:type="dcterms:W3CDTF">2024-02-26T11:46:00Z</dcterms:created>
  <dcterms:modified xsi:type="dcterms:W3CDTF">2024-03-14T09:05:00Z</dcterms:modified>
</cp:coreProperties>
</file>